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69" w:rsidRDefault="002F4D69" w:rsidP="002F4D69">
      <w:pPr>
        <w:rPr>
          <w:rFonts w:ascii="仿宋_GB2312" w:eastAsia="仿宋_GB2312" w:hAnsi="宋体" w:hint="eastAsia"/>
          <w:sz w:val="32"/>
          <w:szCs w:val="32"/>
        </w:rPr>
      </w:pPr>
      <w:r>
        <w:rPr>
          <w:rFonts w:ascii="仿宋_GB2312" w:eastAsia="仿宋_GB2312" w:hint="eastAsia"/>
          <w:sz w:val="32"/>
          <w:szCs w:val="32"/>
        </w:rPr>
        <w:fldChar w:fldCharType="begin"/>
      </w:r>
      <w:r>
        <w:rPr>
          <w:rFonts w:ascii="仿宋_GB2312" w:eastAsia="仿宋_GB2312" w:hint="eastAsia"/>
          <w:sz w:val="32"/>
          <w:szCs w:val="32"/>
        </w:rPr>
        <w:instrText xml:space="preserve"> INCLUDETEXT "e:\\lotus\\notes\\data\\院发文件格式.doc" </w:instrText>
      </w:r>
      <w:r>
        <w:rPr>
          <w:rFonts w:ascii="仿宋_GB2312" w:eastAsia="仿宋_GB2312"/>
          <w:sz w:val="32"/>
          <w:szCs w:val="32"/>
        </w:rPr>
        <w:instrText xml:space="preserve"> \* MERGEFORMAT </w:instrText>
      </w:r>
      <w:r>
        <w:rPr>
          <w:rFonts w:ascii="仿宋_GB2312" w:eastAsia="仿宋_GB2312" w:hint="eastAsia"/>
          <w:sz w:val="32"/>
          <w:szCs w:val="32"/>
        </w:rPr>
        <w:fldChar w:fldCharType="separate"/>
      </w:r>
    </w:p>
    <w:p w:rsidR="002F4D69" w:rsidRDefault="002F4D69" w:rsidP="002F4D69">
      <w:pPr>
        <w:rPr>
          <w:rFonts w:ascii="仿宋_GB2312" w:eastAsia="仿宋_GB2312" w:hAnsi="宋体" w:hint="eastAsia"/>
          <w:sz w:val="32"/>
          <w:szCs w:val="32"/>
        </w:rPr>
      </w:pPr>
    </w:p>
    <w:p w:rsidR="002F4D69" w:rsidRDefault="002F4D69" w:rsidP="002F4D69">
      <w:pPr>
        <w:rPr>
          <w:rFonts w:ascii="仿宋_GB2312" w:eastAsia="仿宋_GB2312" w:hAnsi="宋体" w:hint="eastAsia"/>
          <w:sz w:val="32"/>
          <w:szCs w:val="32"/>
        </w:rPr>
      </w:pPr>
    </w:p>
    <w:p w:rsidR="002F4D69" w:rsidRDefault="002F4D69" w:rsidP="002F4D69">
      <w:pPr>
        <w:rPr>
          <w:rFonts w:ascii="仿宋_GB2312" w:eastAsia="仿宋_GB2312" w:hint="eastAsia"/>
          <w:color w:val="000000"/>
          <w:sz w:val="32"/>
          <w:szCs w:val="32"/>
        </w:rPr>
      </w:pPr>
    </w:p>
    <w:p w:rsidR="002F4D69" w:rsidRDefault="002F4D69" w:rsidP="002F4D69">
      <w:pPr>
        <w:rPr>
          <w:rFonts w:ascii="仿宋_GB2312" w:eastAsia="仿宋_GB2312" w:hint="eastAsia"/>
          <w:color w:val="000000"/>
          <w:sz w:val="32"/>
          <w:szCs w:val="32"/>
        </w:rPr>
      </w:pPr>
    </w:p>
    <w:p w:rsidR="002F4D69" w:rsidRDefault="002F4D69" w:rsidP="002F4D69">
      <w:pPr>
        <w:jc w:val="center"/>
        <w:rPr>
          <w:rFonts w:ascii="仿宋_GB2312" w:eastAsia="仿宋_GB2312" w:hint="eastAsia"/>
          <w:color w:val="000000"/>
          <w:sz w:val="32"/>
          <w:szCs w:val="32"/>
        </w:rPr>
      </w:pPr>
      <w:bookmarkStart w:id="0" w:name="wh"/>
      <w:r>
        <w:rPr>
          <w:rFonts w:ascii="仿宋_GB2312" w:eastAsia="仿宋_GB2312" w:hint="eastAsia"/>
          <w:color w:val="000000"/>
          <w:sz w:val="32"/>
          <w:szCs w:val="32"/>
        </w:rPr>
        <w:t>湘</w:t>
      </w:r>
      <w:proofErr w:type="gramStart"/>
      <w:r>
        <w:rPr>
          <w:rFonts w:ascii="仿宋_GB2312" w:eastAsia="仿宋_GB2312" w:hint="eastAsia"/>
          <w:color w:val="000000"/>
          <w:sz w:val="32"/>
          <w:szCs w:val="32"/>
        </w:rPr>
        <w:t>财院校发〔2018〕</w:t>
      </w:r>
      <w:proofErr w:type="gramEnd"/>
      <w:r>
        <w:rPr>
          <w:rFonts w:ascii="仿宋_GB2312" w:eastAsia="仿宋_GB2312" w:hint="eastAsia"/>
          <w:color w:val="000000"/>
          <w:sz w:val="32"/>
          <w:szCs w:val="32"/>
        </w:rPr>
        <w:t>141号</w:t>
      </w:r>
      <w:bookmarkEnd w:id="0"/>
    </w:p>
    <w:p w:rsidR="002F4D69" w:rsidRDefault="002F4D69" w:rsidP="002F4D69">
      <w:pPr>
        <w:rPr>
          <w:rFonts w:ascii="仿宋_GB2312" w:eastAsia="仿宋_GB2312" w:hAnsi="宋体" w:hint="eastAsia"/>
          <w:sz w:val="32"/>
          <w:szCs w:val="32"/>
        </w:rPr>
      </w:pPr>
    </w:p>
    <w:p w:rsidR="002F4D69" w:rsidRDefault="002F4D69" w:rsidP="002F4D69">
      <w:pPr>
        <w:rPr>
          <w:rFonts w:ascii="仿宋_GB2312" w:eastAsia="仿宋_GB2312" w:hint="eastAsia"/>
          <w:sz w:val="32"/>
          <w:szCs w:val="32"/>
        </w:rPr>
      </w:pPr>
      <w:r>
        <w:rPr>
          <w:rFonts w:ascii="仿宋_GB2312" w:eastAsia="仿宋_GB2312" w:hint="eastAsia"/>
          <w:sz w:val="32"/>
          <w:szCs w:val="32"/>
        </w:rPr>
        <w:fldChar w:fldCharType="end"/>
      </w:r>
    </w:p>
    <w:p w:rsidR="002F4D69" w:rsidRDefault="002F4D69" w:rsidP="002F4D69">
      <w:pPr>
        <w:pStyle w:val="aa"/>
        <w:shd w:val="clear" w:color="auto" w:fill="FFFFFF"/>
        <w:adjustRightInd w:val="0"/>
        <w:spacing w:before="0" w:beforeAutospacing="0" w:after="0" w:afterAutospacing="0" w:line="360" w:lineRule="auto"/>
        <w:jc w:val="center"/>
        <w:rPr>
          <w:rFonts w:cs="Times New Roman" w:hint="eastAsia"/>
          <w:bCs/>
          <w:spacing w:val="-10"/>
          <w:kern w:val="2"/>
          <w:sz w:val="44"/>
          <w:szCs w:val="44"/>
        </w:rPr>
      </w:pPr>
      <w:r>
        <w:rPr>
          <w:rFonts w:cs="Times New Roman" w:hint="eastAsia"/>
          <w:bCs/>
          <w:spacing w:val="-10"/>
          <w:kern w:val="2"/>
          <w:sz w:val="44"/>
          <w:szCs w:val="44"/>
        </w:rPr>
        <w:t>湖南财政经济学院教职工科研工作量计算及奖励办法</w:t>
      </w:r>
    </w:p>
    <w:p w:rsidR="002F4D69" w:rsidRDefault="002F4D69" w:rsidP="002F4D69">
      <w:pPr>
        <w:pStyle w:val="aa"/>
        <w:shd w:val="clear" w:color="auto" w:fill="FFFFFF"/>
        <w:adjustRightInd w:val="0"/>
        <w:spacing w:before="0" w:beforeAutospacing="0" w:after="0" w:afterAutospacing="0" w:line="360" w:lineRule="auto"/>
        <w:jc w:val="center"/>
        <w:rPr>
          <w:rFonts w:ascii="仿宋_GB2312" w:eastAsia="仿宋_GB2312" w:hint="eastAsia"/>
          <w:b/>
          <w:bCs/>
          <w:sz w:val="32"/>
          <w:szCs w:val="32"/>
        </w:rPr>
      </w:pPr>
    </w:p>
    <w:p w:rsidR="002F4D69" w:rsidRDefault="002F4D69" w:rsidP="002F4D69">
      <w:pPr>
        <w:pStyle w:val="aa"/>
        <w:shd w:val="clear" w:color="auto" w:fill="FFFFFF"/>
        <w:adjustRightInd w:val="0"/>
        <w:spacing w:before="0" w:beforeAutospacing="0" w:after="0" w:afterAutospacing="0" w:line="360" w:lineRule="auto"/>
        <w:jc w:val="center"/>
        <w:rPr>
          <w:rFonts w:ascii="黑体" w:eastAsia="黑体" w:hAnsi="黑体" w:hint="eastAsia"/>
          <w:bCs/>
          <w:sz w:val="32"/>
          <w:szCs w:val="32"/>
        </w:rPr>
      </w:pPr>
      <w:r>
        <w:rPr>
          <w:rFonts w:ascii="黑体" w:eastAsia="黑体" w:hAnsi="黑体" w:hint="eastAsia"/>
          <w:bCs/>
          <w:sz w:val="32"/>
          <w:szCs w:val="32"/>
        </w:rPr>
        <w:t>第一章  总  则</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sz w:val="32"/>
          <w:szCs w:val="32"/>
        </w:rPr>
      </w:pPr>
      <w:r>
        <w:rPr>
          <w:rFonts w:ascii="仿宋_GB2312" w:eastAsia="仿宋_GB2312" w:hAnsi="宋体" w:hint="eastAsia"/>
          <w:b/>
          <w:bCs/>
          <w:kern w:val="0"/>
          <w:sz w:val="32"/>
          <w:szCs w:val="32"/>
        </w:rPr>
        <w:t xml:space="preserve">第一条 </w:t>
      </w:r>
      <w:r>
        <w:rPr>
          <w:rFonts w:ascii="仿宋_GB2312" w:eastAsia="仿宋_GB2312" w:hAnsi="宋体" w:hint="eastAsia"/>
          <w:sz w:val="32"/>
          <w:szCs w:val="32"/>
        </w:rPr>
        <w:t>为了充分调动我校教职工</w:t>
      </w:r>
      <w:r>
        <w:rPr>
          <w:rFonts w:ascii="仿宋_GB2312" w:eastAsia="仿宋_GB2312" w:hAnsi="宋体" w:hint="eastAsia"/>
          <w:kern w:val="0"/>
          <w:sz w:val="32"/>
          <w:szCs w:val="32"/>
        </w:rPr>
        <w:t>（含离退休人员，下同，特别说明的除外）</w:t>
      </w:r>
      <w:r>
        <w:rPr>
          <w:rFonts w:ascii="仿宋_GB2312" w:eastAsia="仿宋_GB2312" w:hAnsi="宋体" w:hint="eastAsia"/>
          <w:sz w:val="32"/>
          <w:szCs w:val="32"/>
        </w:rPr>
        <w:t>开展科研的积极性，有效激励广大教职工多出优秀科研成果，特制定本办法。</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sz w:val="32"/>
          <w:szCs w:val="32"/>
        </w:rPr>
      </w:pPr>
      <w:r>
        <w:rPr>
          <w:rFonts w:ascii="仿宋_GB2312" w:eastAsia="仿宋_GB2312" w:hAnsi="宋体" w:hint="eastAsia"/>
          <w:b/>
          <w:bCs/>
          <w:kern w:val="0"/>
          <w:sz w:val="32"/>
          <w:szCs w:val="32"/>
        </w:rPr>
        <w:t xml:space="preserve">第二条 </w:t>
      </w:r>
      <w:r>
        <w:rPr>
          <w:rFonts w:ascii="仿宋_GB2312" w:eastAsia="仿宋_GB2312" w:hAnsi="宋体" w:hint="eastAsia"/>
          <w:kern w:val="0"/>
          <w:sz w:val="32"/>
          <w:szCs w:val="32"/>
        </w:rPr>
        <w:t>适用本</w:t>
      </w:r>
      <w:r>
        <w:rPr>
          <w:rFonts w:ascii="仿宋_GB2312" w:eastAsia="仿宋_GB2312" w:hAnsi="宋体" w:hint="eastAsia"/>
          <w:sz w:val="32"/>
          <w:szCs w:val="32"/>
        </w:rPr>
        <w:t>办法计算的教职工科研工作量用于核算教职工（个人）科研工作量奖金、学校与二级学院教职工科研工作奖励性绩效工资以及其它科研管理。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调离学校的教职工从调离之日</w:t>
      </w:r>
      <w:proofErr w:type="gramStart"/>
      <w:r>
        <w:rPr>
          <w:rFonts w:ascii="仿宋_GB2312" w:eastAsia="仿宋_GB2312" w:hAnsi="宋体" w:hint="eastAsia"/>
          <w:sz w:val="32"/>
          <w:szCs w:val="32"/>
        </w:rPr>
        <w:t>起产生</w:t>
      </w:r>
      <w:proofErr w:type="gramEnd"/>
      <w:r>
        <w:rPr>
          <w:rFonts w:ascii="仿宋_GB2312" w:eastAsia="仿宋_GB2312" w:hAnsi="宋体" w:hint="eastAsia"/>
          <w:sz w:val="32"/>
          <w:szCs w:val="32"/>
        </w:rPr>
        <w:t>的科研成果不予计算科研工作量；但科研项目负责人调离学校后取得的成果以“湖南财政经济学院”为第一署名单位并以我校名义办理科研</w:t>
      </w:r>
      <w:proofErr w:type="gramStart"/>
      <w:r>
        <w:rPr>
          <w:rFonts w:ascii="仿宋_GB2312" w:eastAsia="仿宋_GB2312" w:hAnsi="宋体" w:hint="eastAsia"/>
          <w:sz w:val="32"/>
          <w:szCs w:val="32"/>
        </w:rPr>
        <w:t>项目结项手续</w:t>
      </w:r>
      <w:proofErr w:type="gramEnd"/>
      <w:r>
        <w:rPr>
          <w:rFonts w:ascii="仿宋_GB2312" w:eastAsia="仿宋_GB2312" w:hAnsi="宋体" w:hint="eastAsia"/>
          <w:sz w:val="32"/>
          <w:szCs w:val="32"/>
        </w:rPr>
        <w:t>的可以计算科研工作量。</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sz w:val="32"/>
          <w:szCs w:val="32"/>
        </w:rPr>
      </w:pPr>
      <w:r>
        <w:rPr>
          <w:rFonts w:ascii="仿宋_GB2312" w:eastAsia="仿宋_GB2312" w:hAnsi="宋体" w:hint="eastAsia"/>
          <w:b/>
          <w:bCs/>
          <w:kern w:val="0"/>
          <w:sz w:val="32"/>
          <w:szCs w:val="32"/>
        </w:rPr>
        <w:t>第三条</w:t>
      </w:r>
      <w:r>
        <w:rPr>
          <w:rFonts w:ascii="仿宋_GB2312" w:eastAsia="仿宋_GB2312" w:hAnsi="宋体" w:hint="eastAsia"/>
          <w:kern w:val="0"/>
          <w:sz w:val="32"/>
          <w:szCs w:val="32"/>
        </w:rPr>
        <w:t xml:space="preserve"> </w:t>
      </w:r>
      <w:r>
        <w:rPr>
          <w:rFonts w:ascii="仿宋_GB2312" w:eastAsia="仿宋_GB2312" w:hAnsi="宋体" w:hint="eastAsia"/>
          <w:sz w:val="32"/>
          <w:szCs w:val="32"/>
        </w:rPr>
        <w:t>本办法规定</w:t>
      </w:r>
      <w:r>
        <w:rPr>
          <w:rFonts w:ascii="仿宋_GB2312" w:eastAsia="仿宋_GB2312" w:hAnsi="宋体" w:hint="eastAsia"/>
          <w:kern w:val="0"/>
          <w:sz w:val="32"/>
          <w:szCs w:val="32"/>
        </w:rPr>
        <w:t>的科研工作量</w:t>
      </w:r>
      <w:r>
        <w:rPr>
          <w:rFonts w:ascii="仿宋_GB2312" w:eastAsia="仿宋_GB2312" w:hAnsi="宋体" w:hint="eastAsia"/>
          <w:sz w:val="32"/>
          <w:szCs w:val="32"/>
        </w:rPr>
        <w:t>核算范围包括教职工以湖南财政经济学院</w:t>
      </w:r>
      <w:r>
        <w:rPr>
          <w:rFonts w:ascii="仿宋_GB2312" w:eastAsia="仿宋_GB2312" w:hAnsi="宋体" w:hint="eastAsia"/>
          <w:kern w:val="0"/>
          <w:sz w:val="32"/>
          <w:szCs w:val="32"/>
        </w:rPr>
        <w:t>名义</w:t>
      </w:r>
      <w:r>
        <w:rPr>
          <w:rFonts w:ascii="仿宋_GB2312" w:eastAsia="仿宋_GB2312" w:hAnsi="宋体" w:hint="eastAsia"/>
          <w:sz w:val="32"/>
          <w:szCs w:val="32"/>
        </w:rPr>
        <w:t>主持的科研项目、公开发表的学术</w:t>
      </w:r>
      <w:r>
        <w:rPr>
          <w:rFonts w:ascii="仿宋_GB2312" w:eastAsia="仿宋_GB2312" w:hAnsi="宋体" w:hint="eastAsia"/>
          <w:sz w:val="32"/>
          <w:szCs w:val="32"/>
        </w:rPr>
        <w:lastRenderedPageBreak/>
        <w:t>论文、公开出版的学术著作、公开出版的教材、授权的专利、登记的计算机软件著作权、公开发表的</w:t>
      </w:r>
      <w:r>
        <w:rPr>
          <w:rFonts w:ascii="仿宋_GB2312" w:eastAsia="仿宋_GB2312" w:hAnsi="宋体" w:hint="eastAsia"/>
          <w:kern w:val="0"/>
          <w:sz w:val="32"/>
          <w:szCs w:val="32"/>
        </w:rPr>
        <w:t>文学艺术作品、</w:t>
      </w:r>
      <w:r>
        <w:rPr>
          <w:rFonts w:ascii="仿宋_GB2312" w:eastAsia="仿宋_GB2312" w:hAnsi="宋体" w:hint="eastAsia"/>
          <w:sz w:val="32"/>
          <w:szCs w:val="32"/>
        </w:rPr>
        <w:t>完成的科研成果转化及获得的科研成果奖励等。</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外聘专家及共建基地、实验室、协同创新中心的校外专家，以湖南财政经济学院为第一署名单位或依托单位发表论文、出版专著、获得科研项目及科研成果奖励等，参照本办法执行。</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第四条 </w:t>
      </w:r>
      <w:r>
        <w:rPr>
          <w:rFonts w:ascii="仿宋_GB2312" w:eastAsia="仿宋_GB2312" w:hAnsi="宋体" w:hint="eastAsia"/>
          <w:kern w:val="0"/>
          <w:sz w:val="32"/>
          <w:szCs w:val="32"/>
        </w:rPr>
        <w:t>科研工作量的考核采用积分制，科研工作量以“分”为计算单位。</w:t>
      </w:r>
    </w:p>
    <w:p w:rsidR="002F4D69" w:rsidRDefault="002F4D69" w:rsidP="002F4D69">
      <w:pPr>
        <w:widowControl/>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第五条</w:t>
      </w:r>
      <w:r>
        <w:rPr>
          <w:rFonts w:ascii="仿宋_GB2312" w:eastAsia="仿宋_GB2312" w:hAnsi="宋体" w:hint="eastAsia"/>
          <w:kern w:val="0"/>
          <w:sz w:val="32"/>
          <w:szCs w:val="32"/>
        </w:rPr>
        <w:t xml:space="preserve"> 参与计算的科研成果应是申报者未曾申报并且及时、准确录入科研管理系统、经所在二级学院初审、科研处复核认定的成果。</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第六条</w:t>
      </w:r>
      <w:r>
        <w:rPr>
          <w:rFonts w:ascii="仿宋_GB2312" w:eastAsia="仿宋_GB2312" w:hAnsi="宋体" w:hint="eastAsia"/>
          <w:sz w:val="32"/>
          <w:szCs w:val="32"/>
        </w:rPr>
        <w:t xml:space="preserve"> </w:t>
      </w:r>
      <w:r>
        <w:rPr>
          <w:rFonts w:ascii="仿宋_GB2312" w:eastAsia="仿宋_GB2312" w:hAnsi="宋体" w:hint="eastAsia"/>
          <w:kern w:val="0"/>
          <w:sz w:val="32"/>
          <w:szCs w:val="32"/>
        </w:rPr>
        <w:t>同一科研成果工作量的计算按就高原则进行，不重复计分（第二章有特殊规定的除外）；若前期已按低档次给予了计分，则只补计其与最高档次分的差额。</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第七条</w:t>
      </w:r>
      <w:r>
        <w:rPr>
          <w:rFonts w:ascii="仿宋_GB2312" w:eastAsia="仿宋_GB2312" w:hAnsi="宋体" w:hint="eastAsia"/>
          <w:sz w:val="32"/>
          <w:szCs w:val="32"/>
        </w:rPr>
        <w:t xml:space="preserve"> 符合第三条</w:t>
      </w:r>
      <w:r>
        <w:rPr>
          <w:rFonts w:ascii="仿宋_GB2312" w:eastAsia="仿宋_GB2312" w:hAnsi="宋体" w:hint="eastAsia"/>
          <w:kern w:val="0"/>
          <w:sz w:val="32"/>
          <w:szCs w:val="32"/>
        </w:rPr>
        <w:t>核算范围的科研成果，若在第二章没有特殊规定，则按科研成果工作量分配系数表在成果完成者之间分配科研工作量。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表1 科研工作量分配系数表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3174"/>
        <w:gridCol w:w="886"/>
        <w:gridCol w:w="887"/>
        <w:gridCol w:w="887"/>
        <w:gridCol w:w="887"/>
        <w:gridCol w:w="887"/>
        <w:gridCol w:w="887"/>
      </w:tblGrid>
      <w:tr w:rsidR="002F4D69" w:rsidTr="00D40EE0">
        <w:trPr>
          <w:trHeight w:val="90"/>
          <w:jc w:val="center"/>
        </w:trPr>
        <w:tc>
          <w:tcPr>
            <w:tcW w:w="3174" w:type="dxa"/>
            <w:tcBorders>
              <w:top w:val="single" w:sz="4" w:space="0" w:color="auto"/>
              <w:left w:val="single" w:sz="4" w:space="0" w:color="auto"/>
              <w:bottom w:val="single" w:sz="4" w:space="0" w:color="auto"/>
              <w:right w:val="single" w:sz="4" w:space="0" w:color="auto"/>
            </w:tcBorders>
          </w:tcPr>
          <w:p w:rsidR="002F4D69" w:rsidRDefault="002F4D69" w:rsidP="00D40EE0">
            <w:pPr>
              <w:shd w:val="clear" w:color="auto" w:fill="FFFFFF"/>
              <w:adjustRightInd w:val="0"/>
              <w:ind w:firstLineChars="500" w:firstLine="1600"/>
              <w:rPr>
                <w:rFonts w:ascii="仿宋_GB2312" w:eastAsia="仿宋_GB2312" w:hAnsi="宋体" w:hint="eastAsia"/>
                <w:sz w:val="32"/>
                <w:szCs w:val="32"/>
              </w:rPr>
            </w:pPr>
            <w:r>
              <w:rPr>
                <w:rFonts w:ascii="仿宋_GB2312" w:eastAsia="仿宋_GB2312" w:hAnsi="宋体" w:hint="eastAsia"/>
                <w:sz w:val="32"/>
                <w:szCs w:val="32"/>
              </w:rPr>
              <w:t>成果完成者排序</w:t>
            </w:r>
          </w:p>
          <w:p w:rsidR="002F4D69" w:rsidRDefault="002F4D69" w:rsidP="00D40EE0">
            <w:pPr>
              <w:shd w:val="clear" w:color="auto" w:fill="FFFFFF"/>
              <w:adjustRightInd w:val="0"/>
              <w:rPr>
                <w:rFonts w:ascii="仿宋_GB2312" w:eastAsia="仿宋_GB2312" w:hAnsi="宋体" w:hint="eastAsia"/>
                <w:sz w:val="32"/>
                <w:szCs w:val="32"/>
              </w:rPr>
            </w:pPr>
            <w:r>
              <w:rPr>
                <w:rFonts w:ascii="仿宋_GB2312" w:eastAsia="仿宋_GB2312" w:hAnsi="宋体" w:hint="eastAsia"/>
                <w:sz w:val="32"/>
                <w:szCs w:val="32"/>
              </w:rPr>
              <w:t>成果完成者人数</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第一</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第二</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第三</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第四</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第五</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第六</w:t>
            </w: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pStyle w:val="a7"/>
              <w:shd w:val="clear" w:color="auto" w:fill="FFFFFF"/>
              <w:adjustRightInd w:val="0"/>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0.7</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0.3</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0.3</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0.2</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lastRenderedPageBreak/>
              <w:t>4</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0.25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0.15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0.10</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0.25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0.15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3174"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pStyle w:val="a3"/>
              <w:shd w:val="clear" w:color="auto" w:fill="FFFFFF"/>
              <w:adjustRightInd w:val="0"/>
              <w:rPr>
                <w:rFonts w:ascii="仿宋_GB2312" w:eastAsia="仿宋_GB2312" w:cs="Times New Roman" w:hint="eastAsia"/>
                <w:sz w:val="32"/>
                <w:szCs w:val="32"/>
              </w:rPr>
            </w:pPr>
            <w:r>
              <w:rPr>
                <w:rFonts w:ascii="仿宋_GB2312" w:eastAsia="仿宋_GB2312" w:cs="Times New Roman" w:hint="eastAsia"/>
                <w:sz w:val="32"/>
                <w:szCs w:val="32"/>
              </w:rPr>
              <w:t>6</w:t>
            </w:r>
          </w:p>
        </w:tc>
        <w:tc>
          <w:tcPr>
            <w:tcW w:w="88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0.25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0.10</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0.05</w:t>
            </w:r>
          </w:p>
        </w:tc>
        <w:tc>
          <w:tcPr>
            <w:tcW w:w="88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0.05</w:t>
            </w:r>
          </w:p>
        </w:tc>
      </w:tr>
      <w:tr w:rsidR="002F4D69" w:rsidTr="00D40EE0">
        <w:trPr>
          <w:trHeight w:val="454"/>
          <w:jc w:val="center"/>
        </w:trPr>
        <w:tc>
          <w:tcPr>
            <w:tcW w:w="8495" w:type="dxa"/>
            <w:gridSpan w:val="7"/>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utoSpaceDE w:val="0"/>
              <w:adjustRightInd w:val="0"/>
              <w:spacing w:line="360" w:lineRule="auto"/>
              <w:rPr>
                <w:rFonts w:ascii="仿宋_GB2312" w:eastAsia="仿宋_GB2312" w:hAnsi="宋体" w:hint="eastAsia"/>
                <w:sz w:val="32"/>
                <w:szCs w:val="32"/>
              </w:rPr>
            </w:pPr>
            <w:r>
              <w:rPr>
                <w:rFonts w:ascii="仿宋_GB2312" w:eastAsia="仿宋_GB2312" w:hAnsi="宋体" w:hint="eastAsia"/>
                <w:sz w:val="32"/>
                <w:szCs w:val="32"/>
              </w:rPr>
              <w:t xml:space="preserve">    说明：（1）科研成果（不含国家级奖励）的科研分计算到第6位完成者为止，排位第7及其后的完成者均不计分。（2）国家级</w:t>
            </w:r>
            <w:proofErr w:type="gramStart"/>
            <w:r>
              <w:rPr>
                <w:rFonts w:ascii="仿宋_GB2312" w:eastAsia="仿宋_GB2312" w:hAnsi="宋体" w:hint="eastAsia"/>
                <w:sz w:val="32"/>
                <w:szCs w:val="32"/>
              </w:rPr>
              <w:t>奖励按</w:t>
            </w:r>
            <w:proofErr w:type="gramEnd"/>
            <w:r>
              <w:rPr>
                <w:rFonts w:ascii="仿宋_GB2312" w:eastAsia="仿宋_GB2312" w:hAnsi="宋体" w:hint="eastAsia"/>
                <w:sz w:val="32"/>
                <w:szCs w:val="32"/>
              </w:rPr>
              <w:t>有效名次排在第7及以后的均按0.05的系数计算科研分。</w:t>
            </w:r>
          </w:p>
        </w:tc>
      </w:tr>
    </w:tbl>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第八条 </w:t>
      </w:r>
      <w:r>
        <w:rPr>
          <w:rFonts w:ascii="仿宋_GB2312" w:eastAsia="仿宋_GB2312" w:hAnsi="宋体" w:hint="eastAsia"/>
          <w:kern w:val="0"/>
          <w:sz w:val="32"/>
          <w:szCs w:val="32"/>
        </w:rPr>
        <w:t>教职工科研工作量奖金的标准为50元/分，学校有权</w:t>
      </w:r>
      <w:proofErr w:type="gramStart"/>
      <w:r>
        <w:rPr>
          <w:rFonts w:ascii="仿宋_GB2312" w:eastAsia="仿宋_GB2312" w:hAnsi="宋体" w:hint="eastAsia"/>
          <w:kern w:val="0"/>
          <w:sz w:val="32"/>
          <w:szCs w:val="32"/>
        </w:rPr>
        <w:t>视经费</w:t>
      </w:r>
      <w:proofErr w:type="gramEnd"/>
      <w:r>
        <w:rPr>
          <w:rFonts w:ascii="仿宋_GB2312" w:eastAsia="仿宋_GB2312" w:hAnsi="宋体" w:hint="eastAsia"/>
          <w:kern w:val="0"/>
          <w:sz w:val="32"/>
          <w:szCs w:val="32"/>
        </w:rPr>
        <w:t>情况及参照教学课时津贴标准进行调整。</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第九条 </w:t>
      </w:r>
      <w:r>
        <w:rPr>
          <w:rFonts w:ascii="仿宋_GB2312" w:eastAsia="仿宋_GB2312" w:hAnsi="宋体" w:hint="eastAsia"/>
          <w:kern w:val="0"/>
          <w:sz w:val="32"/>
          <w:szCs w:val="32"/>
        </w:rPr>
        <w:t>剽窃、侵夺他人成果，或者以其它不正当手段骗取学校科研奖励的，一经核实，学校将撤销其科研工作量、追回已发奖励并按有关规定追究责任。</w:t>
      </w:r>
    </w:p>
    <w:p w:rsidR="002F4D69" w:rsidRDefault="002F4D69" w:rsidP="002F4D69">
      <w:pPr>
        <w:pStyle w:val="aa"/>
        <w:shd w:val="clear" w:color="auto" w:fill="FFFFFF"/>
        <w:adjustRightInd w:val="0"/>
        <w:spacing w:before="0" w:beforeAutospacing="0" w:after="0" w:afterAutospacing="0" w:line="520" w:lineRule="exact"/>
        <w:rPr>
          <w:rFonts w:ascii="仿宋_GB2312" w:eastAsia="仿宋_GB2312" w:hint="eastAsia"/>
          <w:b/>
          <w:bCs/>
          <w:sz w:val="32"/>
          <w:szCs w:val="32"/>
        </w:rPr>
      </w:pPr>
    </w:p>
    <w:p w:rsidR="002F4D69" w:rsidRDefault="002F4D69" w:rsidP="002F4D69">
      <w:pPr>
        <w:pStyle w:val="aa"/>
        <w:shd w:val="clear" w:color="auto" w:fill="FFFFFF"/>
        <w:adjustRightInd w:val="0"/>
        <w:spacing w:before="0" w:beforeAutospacing="0" w:after="0" w:afterAutospacing="0" w:line="520" w:lineRule="exact"/>
        <w:jc w:val="center"/>
        <w:rPr>
          <w:rFonts w:ascii="黑体" w:eastAsia="黑体" w:hAnsi="黑体" w:hint="eastAsia"/>
          <w:bCs/>
          <w:sz w:val="32"/>
          <w:szCs w:val="32"/>
        </w:rPr>
      </w:pPr>
      <w:r>
        <w:rPr>
          <w:rFonts w:ascii="黑体" w:eastAsia="黑体" w:hAnsi="黑体" w:hint="eastAsia"/>
          <w:bCs/>
          <w:sz w:val="32"/>
          <w:szCs w:val="32"/>
        </w:rPr>
        <w:t>第二章  科研工作量计分标准</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第十条</w:t>
      </w:r>
      <w:r>
        <w:rPr>
          <w:rFonts w:ascii="仿宋_GB2312" w:eastAsia="仿宋_GB2312" w:hAnsi="宋体" w:hint="eastAsia"/>
          <w:kern w:val="0"/>
          <w:sz w:val="32"/>
          <w:szCs w:val="32"/>
        </w:rPr>
        <w:t xml:space="preserve"> 科研项目及其计分标准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表2 科研项目立项计分标准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3"/>
        <w:gridCol w:w="1895"/>
        <w:gridCol w:w="1450"/>
        <w:gridCol w:w="1590"/>
        <w:gridCol w:w="1620"/>
      </w:tblGrid>
      <w:tr w:rsidR="002F4D69" w:rsidTr="00D40EE0">
        <w:trPr>
          <w:trHeight w:val="454"/>
        </w:trPr>
        <w:tc>
          <w:tcPr>
            <w:tcW w:w="3828"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sz w:val="32"/>
                <w:szCs w:val="32"/>
              </w:rPr>
            </w:pPr>
            <w:r>
              <w:rPr>
                <w:rFonts w:ascii="仿宋_GB2312" w:eastAsia="仿宋_GB2312" w:hAnsi="宋体" w:hint="eastAsia"/>
                <w:sz w:val="32"/>
                <w:szCs w:val="32"/>
              </w:rPr>
              <w:t>项 目 类 别</w:t>
            </w:r>
          </w:p>
          <w:p w:rsidR="002F4D69" w:rsidRDefault="002F4D69" w:rsidP="00D40EE0">
            <w:pPr>
              <w:shd w:val="clear" w:color="auto" w:fill="FFFFFF"/>
              <w:adjustRightInd w:val="0"/>
              <w:rPr>
                <w:rFonts w:ascii="仿宋_GB2312" w:eastAsia="仿宋_GB2312" w:hAnsi="宋体" w:hint="eastAsia"/>
                <w:sz w:val="32"/>
                <w:szCs w:val="32"/>
              </w:rPr>
            </w:pPr>
            <w:r>
              <w:rPr>
                <w:rFonts w:ascii="仿宋_GB2312" w:eastAsia="仿宋_GB2312" w:hAnsi="宋体" w:hint="eastAsia"/>
                <w:sz w:val="32"/>
                <w:szCs w:val="32"/>
              </w:rPr>
              <w:t>项 目 级 别</w:t>
            </w:r>
          </w:p>
        </w:tc>
        <w:tc>
          <w:tcPr>
            <w:tcW w:w="14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重大项目</w:t>
            </w:r>
          </w:p>
        </w:tc>
        <w:tc>
          <w:tcPr>
            <w:tcW w:w="159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重点项目</w:t>
            </w:r>
          </w:p>
        </w:tc>
        <w:tc>
          <w:tcPr>
            <w:tcW w:w="162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一般项目</w:t>
            </w:r>
          </w:p>
        </w:tc>
      </w:tr>
      <w:tr w:rsidR="002F4D69" w:rsidTr="00D40EE0">
        <w:trPr>
          <w:trHeight w:val="363"/>
        </w:trPr>
        <w:tc>
          <w:tcPr>
            <w:tcW w:w="1933"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省部级以上项目基本分值（分/项）</w:t>
            </w:r>
          </w:p>
        </w:tc>
        <w:tc>
          <w:tcPr>
            <w:tcW w:w="189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国家级</w:t>
            </w:r>
          </w:p>
        </w:tc>
        <w:tc>
          <w:tcPr>
            <w:tcW w:w="14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159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1300</w:t>
            </w:r>
          </w:p>
        </w:tc>
        <w:tc>
          <w:tcPr>
            <w:tcW w:w="162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r>
      <w:tr w:rsidR="002F4D69" w:rsidTr="00D40EE0">
        <w:trPr>
          <w:trHeight w:val="218"/>
        </w:trPr>
        <w:tc>
          <w:tcPr>
            <w:tcW w:w="1933"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89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省部级</w:t>
            </w:r>
          </w:p>
        </w:tc>
        <w:tc>
          <w:tcPr>
            <w:tcW w:w="14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w:t>
            </w:r>
          </w:p>
        </w:tc>
        <w:tc>
          <w:tcPr>
            <w:tcW w:w="159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260</w:t>
            </w:r>
          </w:p>
        </w:tc>
        <w:tc>
          <w:tcPr>
            <w:tcW w:w="162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1类：200</w:t>
            </w:r>
          </w:p>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2类：100</w:t>
            </w:r>
          </w:p>
        </w:tc>
      </w:tr>
      <w:tr w:rsidR="002F4D69" w:rsidTr="00D40EE0">
        <w:trPr>
          <w:trHeight w:val="444"/>
        </w:trPr>
        <w:tc>
          <w:tcPr>
            <w:tcW w:w="1933"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省部级以上项目经费分</w:t>
            </w:r>
            <w:r>
              <w:rPr>
                <w:rFonts w:ascii="仿宋_GB2312" w:eastAsia="仿宋_GB2312" w:hAnsi="宋体" w:hint="eastAsia"/>
                <w:sz w:val="32"/>
                <w:szCs w:val="32"/>
              </w:rPr>
              <w:lastRenderedPageBreak/>
              <w:t>值（分/万元立项经费）</w:t>
            </w:r>
          </w:p>
        </w:tc>
        <w:tc>
          <w:tcPr>
            <w:tcW w:w="189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lastRenderedPageBreak/>
              <w:t>社会科学</w:t>
            </w:r>
          </w:p>
        </w:tc>
        <w:tc>
          <w:tcPr>
            <w:tcW w:w="4660" w:type="dxa"/>
            <w:gridSpan w:val="3"/>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w:t>
            </w:r>
          </w:p>
        </w:tc>
      </w:tr>
      <w:tr w:rsidR="002F4D69" w:rsidTr="00D40EE0">
        <w:trPr>
          <w:trHeight w:val="261"/>
        </w:trPr>
        <w:tc>
          <w:tcPr>
            <w:tcW w:w="1933"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89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自然科学</w:t>
            </w:r>
          </w:p>
        </w:tc>
        <w:tc>
          <w:tcPr>
            <w:tcW w:w="4660" w:type="dxa"/>
            <w:gridSpan w:val="3"/>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w:t>
            </w:r>
          </w:p>
        </w:tc>
      </w:tr>
    </w:tbl>
    <w:p w:rsidR="002F4D69" w:rsidRDefault="002F4D69" w:rsidP="002F4D69">
      <w:pPr>
        <w:widowControl/>
        <w:shd w:val="clear" w:color="auto" w:fill="FFFFFF"/>
        <w:adjustRightInd w:val="0"/>
        <w:spacing w:line="520" w:lineRule="exact"/>
        <w:ind w:firstLine="640"/>
        <w:rPr>
          <w:rFonts w:ascii="仿宋_GB2312" w:eastAsia="仿宋_GB2312" w:hAnsi="宋体" w:hint="eastAsia"/>
          <w:sz w:val="32"/>
          <w:szCs w:val="32"/>
        </w:rPr>
      </w:pPr>
      <w:r>
        <w:rPr>
          <w:rFonts w:ascii="仿宋_GB2312" w:eastAsia="仿宋_GB2312" w:hAnsi="宋体" w:hint="eastAsia"/>
          <w:sz w:val="32"/>
          <w:szCs w:val="32"/>
        </w:rPr>
        <w:lastRenderedPageBreak/>
        <w:t>1.项目主持（依托）单位必须是湖南财政经济学院，项目主持人必须是我校教职工。</w:t>
      </w:r>
    </w:p>
    <w:p w:rsidR="002F4D69" w:rsidRDefault="002F4D69" w:rsidP="002F4D69">
      <w:pPr>
        <w:widowControl/>
        <w:shd w:val="clear" w:color="auto" w:fill="FFFFFF"/>
        <w:adjustRightInd w:val="0"/>
        <w:spacing w:line="520" w:lineRule="exact"/>
        <w:ind w:firstLine="640"/>
        <w:rPr>
          <w:rFonts w:ascii="仿宋_GB2312" w:eastAsia="仿宋_GB2312" w:hAnsi="宋体" w:hint="eastAsia"/>
          <w:sz w:val="32"/>
          <w:szCs w:val="32"/>
        </w:rPr>
      </w:pPr>
      <w:r>
        <w:rPr>
          <w:rFonts w:ascii="仿宋_GB2312" w:eastAsia="仿宋_GB2312" w:hAnsi="宋体" w:hint="eastAsia"/>
          <w:sz w:val="32"/>
          <w:szCs w:val="32"/>
        </w:rPr>
        <w:t>2.科研项目是指附件1列举的项目，其工作量计算标准分为两部分，一部分是项目基本分值，另一部分是经费分值。</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3.每项科研项目经费分值以700分封顶。</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Pr>
          <w:rFonts w:ascii="仿宋_GB2312" w:eastAsia="仿宋_GB2312" w:hAnsi="宋体" w:hint="eastAsia"/>
          <w:kern w:val="0"/>
          <w:sz w:val="32"/>
          <w:szCs w:val="32"/>
        </w:rPr>
        <w:t>项目主持人可以根据贡献大小将项目科研</w:t>
      </w:r>
      <w:proofErr w:type="gramStart"/>
      <w:r>
        <w:rPr>
          <w:rFonts w:ascii="仿宋_GB2312" w:eastAsia="仿宋_GB2312" w:hAnsi="宋体" w:hint="eastAsia"/>
          <w:kern w:val="0"/>
          <w:sz w:val="32"/>
          <w:szCs w:val="32"/>
        </w:rPr>
        <w:t>分合理</w:t>
      </w:r>
      <w:proofErr w:type="gramEnd"/>
      <w:r>
        <w:rPr>
          <w:rFonts w:ascii="仿宋_GB2312" w:eastAsia="仿宋_GB2312" w:hAnsi="宋体" w:hint="eastAsia"/>
          <w:kern w:val="0"/>
          <w:sz w:val="32"/>
          <w:szCs w:val="32"/>
        </w:rPr>
        <w:t>分配给参与者，</w:t>
      </w:r>
      <w:r>
        <w:rPr>
          <w:rFonts w:ascii="仿宋_GB2312" w:eastAsia="仿宋_GB2312" w:hAnsi="宋体" w:hint="eastAsia"/>
          <w:sz w:val="32"/>
          <w:szCs w:val="32"/>
        </w:rPr>
        <w:t>但必须在申报科研工作量时向科研处提交书面申请或所有参与人签字的分配协议，书面申请或者分配协议中必须包含详细的分配方案。否则，只计给项目主持人。</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sz w:val="32"/>
          <w:szCs w:val="32"/>
        </w:rPr>
      </w:pPr>
      <w:r>
        <w:rPr>
          <w:rFonts w:ascii="仿宋_GB2312" w:eastAsia="仿宋_GB2312" w:hAnsi="宋体" w:hint="eastAsia"/>
          <w:b/>
          <w:bCs/>
          <w:kern w:val="0"/>
          <w:sz w:val="32"/>
          <w:szCs w:val="32"/>
        </w:rPr>
        <w:t>第十一条</w:t>
      </w:r>
      <w:r>
        <w:rPr>
          <w:rFonts w:ascii="仿宋_GB2312" w:eastAsia="仿宋_GB2312" w:hAnsi="宋体" w:hint="eastAsia"/>
          <w:kern w:val="0"/>
          <w:sz w:val="32"/>
          <w:szCs w:val="32"/>
        </w:rPr>
        <w:t xml:space="preserve"> </w:t>
      </w:r>
      <w:r>
        <w:rPr>
          <w:rFonts w:ascii="仿宋_GB2312" w:eastAsia="仿宋_GB2312" w:hAnsi="宋体" w:hint="eastAsia"/>
          <w:sz w:val="32"/>
          <w:szCs w:val="32"/>
        </w:rPr>
        <w:t>学术论文及其计分标准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 xml:space="preserve">表3 </w:t>
      </w:r>
      <w:r>
        <w:rPr>
          <w:rFonts w:ascii="仿宋_GB2312" w:eastAsia="仿宋_GB2312" w:hAnsi="宋体" w:hint="eastAsia"/>
          <w:sz w:val="32"/>
          <w:szCs w:val="32"/>
        </w:rPr>
        <w:t>学术论文计分标准（单位：分/篇）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276"/>
        <w:gridCol w:w="1276"/>
        <w:gridCol w:w="1275"/>
        <w:gridCol w:w="1276"/>
        <w:gridCol w:w="1276"/>
        <w:gridCol w:w="1276"/>
      </w:tblGrid>
      <w:tr w:rsidR="002F4D69" w:rsidTr="00D40EE0">
        <w:trPr>
          <w:trHeight w:val="567"/>
        </w:trPr>
        <w:tc>
          <w:tcPr>
            <w:tcW w:w="127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报刊级别</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中文权威</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中文一类</w:t>
            </w:r>
          </w:p>
        </w:tc>
        <w:tc>
          <w:tcPr>
            <w:tcW w:w="127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中文二类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中文三类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中文四类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中文五类</w:t>
            </w:r>
          </w:p>
        </w:tc>
      </w:tr>
      <w:tr w:rsidR="002F4D69" w:rsidTr="00D40EE0">
        <w:trPr>
          <w:trHeight w:val="567"/>
        </w:trPr>
        <w:tc>
          <w:tcPr>
            <w:tcW w:w="127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分值</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800</w:t>
            </w:r>
          </w:p>
        </w:tc>
        <w:tc>
          <w:tcPr>
            <w:tcW w:w="127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w:t>
            </w:r>
          </w:p>
        </w:tc>
      </w:tr>
      <w:tr w:rsidR="002F4D69" w:rsidTr="00D40EE0">
        <w:trPr>
          <w:trHeight w:val="567"/>
        </w:trPr>
        <w:tc>
          <w:tcPr>
            <w:tcW w:w="127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期刊级别</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国际权威</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外文一类</w:t>
            </w:r>
          </w:p>
        </w:tc>
        <w:tc>
          <w:tcPr>
            <w:tcW w:w="127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外文二类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外文三类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外文四类</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外文五类</w:t>
            </w:r>
          </w:p>
        </w:tc>
      </w:tr>
      <w:tr w:rsidR="002F4D69" w:rsidTr="00D40EE0">
        <w:trPr>
          <w:trHeight w:val="567"/>
        </w:trPr>
        <w:tc>
          <w:tcPr>
            <w:tcW w:w="127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分值</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1600</w:t>
            </w:r>
          </w:p>
        </w:tc>
        <w:tc>
          <w:tcPr>
            <w:tcW w:w="127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800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450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w:t>
            </w:r>
          </w:p>
        </w:tc>
        <w:tc>
          <w:tcPr>
            <w:tcW w:w="1276"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1.学术论文必须发表在公开发行的合法期刊或报纸上，期刊、报纸的分级以附件2、附件3为准。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2.教职工发表在中文五类期刊、教育类期刊或报纸的教育、教学论文，按照中文四类期刊、报纸计算科研工作量。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教育类期刊、报纸目录，由教务处拟定，报学校教学工作委员会审定。</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3.期刊学术论文的字数必须在3500字以上；若期刊学术论文字数少于3500字，则一律不计分。报纸学术论文的字数在2000字以上，则按我校认定的报纸等级计分；报纸学术论文字数在1400字至2000字之间，则降</w:t>
      </w:r>
      <w:proofErr w:type="gramStart"/>
      <w:r>
        <w:rPr>
          <w:rFonts w:ascii="仿宋_GB2312" w:eastAsia="仿宋_GB2312" w:hAnsi="宋体" w:hint="eastAsia"/>
          <w:sz w:val="32"/>
          <w:szCs w:val="32"/>
        </w:rPr>
        <w:t>一</w:t>
      </w:r>
      <w:proofErr w:type="gramEnd"/>
      <w:r>
        <w:rPr>
          <w:rFonts w:ascii="仿宋_GB2312" w:eastAsia="仿宋_GB2312" w:hAnsi="宋体" w:hint="eastAsia"/>
          <w:sz w:val="32"/>
          <w:szCs w:val="32"/>
        </w:rPr>
        <w:t>等级计分；少于1400字的报纸学术论文一律不计分。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4.发表在国内外各种增刊、专刊、特刊上的论文，一律不计分；正式出版的论文集上发表的论文，一律不计分。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5.所有作者均为我校教职工的论文，其科研分</w:t>
      </w:r>
      <w:r>
        <w:rPr>
          <w:rFonts w:ascii="仿宋_GB2312" w:eastAsia="仿宋_GB2312" w:hAnsi="宋体" w:hint="eastAsia"/>
          <w:sz w:val="32"/>
          <w:szCs w:val="32"/>
        </w:rPr>
        <w:t>只计给论文的第一作者，若第一作者的第一署名单位为我校则第一作者按论文分值的100%计分，若第一作者的第二署名单位为我校则第一作者按论文分值的60%计分。</w:t>
      </w:r>
      <w:r>
        <w:rPr>
          <w:rFonts w:ascii="仿宋_GB2312" w:eastAsia="仿宋_GB2312" w:hAnsi="宋体" w:hint="eastAsia"/>
          <w:kern w:val="0"/>
          <w:sz w:val="32"/>
          <w:szCs w:val="32"/>
        </w:rPr>
        <w:t>第一作者可根据贡献大小将论文科研</w:t>
      </w:r>
      <w:proofErr w:type="gramStart"/>
      <w:r>
        <w:rPr>
          <w:rFonts w:ascii="仿宋_GB2312" w:eastAsia="仿宋_GB2312" w:hAnsi="宋体" w:hint="eastAsia"/>
          <w:kern w:val="0"/>
          <w:sz w:val="32"/>
          <w:szCs w:val="32"/>
        </w:rPr>
        <w:t>分合理</w:t>
      </w:r>
      <w:proofErr w:type="gramEnd"/>
      <w:r>
        <w:rPr>
          <w:rFonts w:ascii="仿宋_GB2312" w:eastAsia="仿宋_GB2312" w:hAnsi="宋体" w:hint="eastAsia"/>
          <w:kern w:val="0"/>
          <w:sz w:val="32"/>
          <w:szCs w:val="32"/>
        </w:rPr>
        <w:t>分配给其他作者，</w:t>
      </w:r>
      <w:r>
        <w:rPr>
          <w:rFonts w:ascii="仿宋_GB2312" w:eastAsia="仿宋_GB2312" w:hAnsi="宋体" w:hint="eastAsia"/>
          <w:sz w:val="32"/>
          <w:szCs w:val="32"/>
        </w:rPr>
        <w:t>程序要求按照第十条第4项进行。</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6.教职工与其他单位人员合作发表的论文，只对我校教职工</w:t>
      </w:r>
      <w:proofErr w:type="gramStart"/>
      <w:r>
        <w:rPr>
          <w:rFonts w:ascii="仿宋_GB2312" w:eastAsia="仿宋_GB2312" w:hAnsi="宋体" w:hint="eastAsia"/>
          <w:sz w:val="32"/>
          <w:szCs w:val="32"/>
        </w:rPr>
        <w:t>计科研</w:t>
      </w:r>
      <w:proofErr w:type="gramEnd"/>
      <w:r>
        <w:rPr>
          <w:rFonts w:ascii="仿宋_GB2312" w:eastAsia="仿宋_GB2312" w:hAnsi="宋体" w:hint="eastAsia"/>
          <w:sz w:val="32"/>
          <w:szCs w:val="32"/>
        </w:rPr>
        <w:t>分，计算到第二作者为止，系数如表4，未在表4列出的其他情况均不计分。我校教职工与其他单位人员合作发表论文的范围及认定方法如下：</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（1）教职工攻读博士学位、做博士后、访问学者期间，与就读学校、博士后流动站、访问学校合作且署名我校发表的论文，申报者须将入学通知书或博士后、访问学者正式批文提交科研处备案。</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（2）教职工校外担任兼职硕导、博导期间，与所指导研究生合作发表且署名我校的论文，申报者须将研究生指导教师聘任证书或文件和所指导研究生名单（学院盖章）</w:t>
      </w:r>
      <w:proofErr w:type="gramStart"/>
      <w:r>
        <w:rPr>
          <w:rFonts w:ascii="仿宋_GB2312" w:eastAsia="仿宋_GB2312" w:hAnsi="宋体" w:hint="eastAsia"/>
          <w:sz w:val="32"/>
          <w:szCs w:val="32"/>
        </w:rPr>
        <w:t>交科研</w:t>
      </w:r>
      <w:proofErr w:type="gramEnd"/>
      <w:r>
        <w:rPr>
          <w:rFonts w:ascii="仿宋_GB2312" w:eastAsia="仿宋_GB2312" w:hAnsi="宋体" w:hint="eastAsia"/>
          <w:sz w:val="32"/>
          <w:szCs w:val="32"/>
        </w:rPr>
        <w:t>处备案。</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3）教职工其他署名我校的合作论文，必须是参与我校教职工主持的科研项目产生的成果，并在论文中标注资助项目名称或项目号，申报者须将项目申请书和立项文件提交科研处备案。立项后，科研项目负责人调整参与人员的，须向科研处提交书面报告备案，每项科研项目参与人员的调整仅限一次。</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表4 教职工与其他单位人员合作发表论文分配系数表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7"/>
        <w:gridCol w:w="3445"/>
        <w:gridCol w:w="2150"/>
      </w:tblGrid>
      <w:tr w:rsidR="002F4D69" w:rsidTr="00D40EE0">
        <w:trPr>
          <w:trHeight w:val="397"/>
        </w:trPr>
        <w:tc>
          <w:tcPr>
            <w:tcW w:w="7312"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作者</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系数</w:t>
            </w:r>
          </w:p>
        </w:tc>
      </w:tr>
      <w:tr w:rsidR="002F4D69" w:rsidTr="00D40EE0">
        <w:trPr>
          <w:trHeight w:val="397"/>
        </w:trPr>
        <w:tc>
          <w:tcPr>
            <w:tcW w:w="3867"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一个作者</w:t>
            </w: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第一署名单位为我校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1.00</w:t>
            </w:r>
          </w:p>
        </w:tc>
      </w:tr>
      <w:tr w:rsidR="002F4D69" w:rsidTr="00D40EE0">
        <w:trPr>
          <w:trHeight w:val="397"/>
        </w:trPr>
        <w:tc>
          <w:tcPr>
            <w:tcW w:w="3867"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第二署名单位为我校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0.60</w:t>
            </w:r>
          </w:p>
        </w:tc>
      </w:tr>
      <w:tr w:rsidR="002F4D69" w:rsidTr="00D40EE0">
        <w:trPr>
          <w:trHeight w:val="397"/>
        </w:trPr>
        <w:tc>
          <w:tcPr>
            <w:tcW w:w="3867"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第一作者为我校教职工且</w:t>
            </w:r>
          </w:p>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第二作者非我校教职工</w:t>
            </w: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第一署名单位为我校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1.00</w:t>
            </w:r>
          </w:p>
        </w:tc>
      </w:tr>
      <w:tr w:rsidR="002F4D69" w:rsidTr="00D40EE0">
        <w:trPr>
          <w:trHeight w:val="397"/>
        </w:trPr>
        <w:tc>
          <w:tcPr>
            <w:tcW w:w="3867"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第二署名单位为我校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0.60</w:t>
            </w:r>
          </w:p>
        </w:tc>
      </w:tr>
      <w:tr w:rsidR="002F4D69" w:rsidTr="00D40EE0">
        <w:trPr>
          <w:trHeight w:val="397"/>
        </w:trPr>
        <w:tc>
          <w:tcPr>
            <w:tcW w:w="3867"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第一作者非我校教职工且</w:t>
            </w:r>
          </w:p>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第二作者为我校教职工</w:t>
            </w: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第一署名单位为我校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0.30</w:t>
            </w:r>
          </w:p>
        </w:tc>
      </w:tr>
      <w:tr w:rsidR="002F4D69" w:rsidTr="00D40EE0">
        <w:trPr>
          <w:trHeight w:val="397"/>
        </w:trPr>
        <w:tc>
          <w:tcPr>
            <w:tcW w:w="3867"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344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第二署名单位为我校</w:t>
            </w:r>
          </w:p>
        </w:tc>
        <w:tc>
          <w:tcPr>
            <w:tcW w:w="215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0.18</w:t>
            </w:r>
          </w:p>
        </w:tc>
      </w:tr>
    </w:tbl>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7.教职工与我校在读学生合作发表的论文，教职工为第一作者或者第二作者且湖南财政经济学院为第一署名单位的，教职工科研工作量全额计算。</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教职工与我校在读学生合作发表且署名我校的论文，科研工作量申报者须将被指导学生名单（学院盖章）</w:t>
      </w:r>
      <w:proofErr w:type="gramStart"/>
      <w:r>
        <w:rPr>
          <w:rFonts w:ascii="仿宋_GB2312" w:eastAsia="仿宋_GB2312" w:hAnsi="宋体" w:hint="eastAsia"/>
          <w:sz w:val="32"/>
          <w:szCs w:val="32"/>
        </w:rPr>
        <w:t>交科研</w:t>
      </w:r>
      <w:proofErr w:type="gramEnd"/>
      <w:r>
        <w:rPr>
          <w:rFonts w:ascii="仿宋_GB2312" w:eastAsia="仿宋_GB2312" w:hAnsi="宋体" w:hint="eastAsia"/>
          <w:sz w:val="32"/>
          <w:szCs w:val="32"/>
        </w:rPr>
        <w:t>处备案。</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8.国际权威期刊及外文一类、二类、三类、四类、五类期刊上发表且有通讯作者的论文，按以下方式计算科研工作量：</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（1）若第一通讯作者与第一作者是同一人，则按作者的自然排序进行核算。</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sz w:val="32"/>
          <w:szCs w:val="32"/>
        </w:rPr>
        <w:lastRenderedPageBreak/>
        <w:t>（2）</w:t>
      </w:r>
      <w:r>
        <w:rPr>
          <w:rFonts w:ascii="仿宋_GB2312" w:eastAsia="仿宋_GB2312" w:hAnsi="宋体" w:hint="eastAsia"/>
          <w:kern w:val="0"/>
          <w:sz w:val="32"/>
          <w:szCs w:val="32"/>
        </w:rPr>
        <w:t>若第一通讯作者与第一作者不是同一人，则按调整后顺序进行核算。</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调整方法如下：先将</w:t>
      </w:r>
      <w:r>
        <w:rPr>
          <w:rFonts w:ascii="仿宋_GB2312" w:eastAsia="仿宋_GB2312" w:hAnsi="宋体" w:hint="eastAsia"/>
          <w:sz w:val="32"/>
          <w:szCs w:val="32"/>
        </w:rPr>
        <w:t>第一通讯作者排在最前，其余作者按论文署名顺序依次排列，即第一通讯作者变为调整后的第一作者，原第一作者变为调整后的第二作者，其余以此类推。</w:t>
      </w:r>
    </w:p>
    <w:p w:rsidR="002F4D69" w:rsidRDefault="002F4D69" w:rsidP="002F4D69">
      <w:pPr>
        <w:widowControl/>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系数如表4，未在表4列出的其他情况均不计分。</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第十二条 </w:t>
      </w:r>
      <w:r>
        <w:rPr>
          <w:rFonts w:ascii="仿宋_GB2312" w:eastAsia="仿宋_GB2312" w:hAnsi="宋体" w:hint="eastAsia"/>
          <w:kern w:val="0"/>
          <w:sz w:val="32"/>
          <w:szCs w:val="32"/>
        </w:rPr>
        <w:t>学术著作及其计分标准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表5 学术著作类别系数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9"/>
        <w:gridCol w:w="6343"/>
        <w:gridCol w:w="1173"/>
      </w:tblGrid>
      <w:tr w:rsidR="002F4D69" w:rsidTr="00D40EE0">
        <w:trPr>
          <w:cantSplit/>
          <w:trHeight w:val="397"/>
          <w:jc w:val="center"/>
        </w:trPr>
        <w:tc>
          <w:tcPr>
            <w:tcW w:w="7542"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类        别</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系数</w:t>
            </w:r>
          </w:p>
        </w:tc>
      </w:tr>
      <w:tr w:rsidR="002F4D69" w:rsidTr="00D40EE0">
        <w:trPr>
          <w:cantSplit/>
          <w:trHeight w:val="397"/>
          <w:jc w:val="center"/>
        </w:trPr>
        <w:tc>
          <w:tcPr>
            <w:tcW w:w="1199"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出版社</w:t>
            </w: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全国百佳图书出版单位</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1.1</w:t>
            </w:r>
          </w:p>
        </w:tc>
      </w:tr>
      <w:tr w:rsidR="002F4D69" w:rsidTr="00D40EE0">
        <w:trPr>
          <w:cantSplit/>
          <w:trHeight w:val="397"/>
          <w:jc w:val="center"/>
        </w:trPr>
        <w:tc>
          <w:tcPr>
            <w:tcW w:w="1199"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中国境内依法成立的其它出版社</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w:t>
            </w:r>
          </w:p>
        </w:tc>
      </w:tr>
      <w:tr w:rsidR="002F4D69" w:rsidTr="00D40EE0">
        <w:trPr>
          <w:cantSplit/>
          <w:trHeight w:val="397"/>
          <w:jc w:val="center"/>
        </w:trPr>
        <w:tc>
          <w:tcPr>
            <w:tcW w:w="1199"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独创性</w:t>
            </w: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专著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w:t>
            </w:r>
          </w:p>
        </w:tc>
      </w:tr>
      <w:tr w:rsidR="002F4D69" w:rsidTr="00D40EE0">
        <w:trPr>
          <w:cantSplit/>
          <w:trHeight w:val="397"/>
          <w:jc w:val="center"/>
        </w:trPr>
        <w:tc>
          <w:tcPr>
            <w:tcW w:w="1199"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编著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0.5</w:t>
            </w:r>
          </w:p>
        </w:tc>
      </w:tr>
      <w:tr w:rsidR="002F4D69" w:rsidTr="00D40EE0">
        <w:trPr>
          <w:cantSplit/>
          <w:trHeight w:val="397"/>
          <w:jc w:val="center"/>
        </w:trPr>
        <w:tc>
          <w:tcPr>
            <w:tcW w:w="1199"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译著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0.7</w:t>
            </w:r>
          </w:p>
        </w:tc>
      </w:tr>
      <w:tr w:rsidR="002F4D69" w:rsidTr="00D40EE0">
        <w:trPr>
          <w:cantSplit/>
          <w:trHeight w:val="397"/>
          <w:jc w:val="center"/>
        </w:trPr>
        <w:tc>
          <w:tcPr>
            <w:tcW w:w="1199"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字数</w:t>
            </w: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字数≥25万字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1.2</w:t>
            </w:r>
          </w:p>
        </w:tc>
      </w:tr>
      <w:tr w:rsidR="002F4D69" w:rsidTr="00D40EE0">
        <w:trPr>
          <w:cantSplit/>
          <w:trHeight w:val="397"/>
          <w:jc w:val="center"/>
        </w:trPr>
        <w:tc>
          <w:tcPr>
            <w:tcW w:w="1199"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20万字≤字数＜25万字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1.1</w:t>
            </w:r>
          </w:p>
        </w:tc>
      </w:tr>
      <w:tr w:rsidR="002F4D69" w:rsidTr="00D40EE0">
        <w:trPr>
          <w:cantSplit/>
          <w:trHeight w:val="397"/>
          <w:jc w:val="center"/>
        </w:trPr>
        <w:tc>
          <w:tcPr>
            <w:tcW w:w="1199"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34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15万字≤字数＜20万字</w:t>
            </w:r>
          </w:p>
        </w:tc>
        <w:tc>
          <w:tcPr>
            <w:tcW w:w="1173"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1.学术著作包含专著、编著和译著三类。</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学术专著是就某一专题进行系统研究并提出自己独立见解的专门性著作。学术专著必须在学校认定的期刊上发表同一研究方向上与所申报著作内容密切相关的学术论文,论文的数量和等级必须满足以下六种情况之一：（1）四类期刊学术论文5篇以上；（2）三类期刊学术论文3篇以上；（3）二类期刊学术论文2篇以上；（4）一类期刊学术论文</w:t>
      </w:r>
      <w:r>
        <w:rPr>
          <w:rFonts w:ascii="仿宋_GB2312" w:eastAsia="仿宋_GB2312" w:hAnsi="宋体" w:hint="eastAsia"/>
          <w:kern w:val="0"/>
          <w:sz w:val="32"/>
          <w:szCs w:val="32"/>
        </w:rPr>
        <w:lastRenderedPageBreak/>
        <w:t>1篇以上；（5）发表在学术期刊上的论文至少有1篇以上被《新华文摘》全文转载；（6）相关论文科研分不少于400分。论文内容必须体现在学术专著的相关章节中。</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编著是指在总结归纳他人研究成果的基础上，有自己的观点和见解，对本学科的发展有较大参考价值的著作。编著必须在学校认定的期刊上发表同一研究方向上与所申报著作内容密切相关的学术论文,论文的数量和等级必须满足以下三种情况之一：（1）四类期刊学术论文2篇以上；（2）三类期刊学术论文1篇以上；（3）相关论文科研分不少于160分。论文内容必须体现在编著的相关章节中。</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译著是指将学术著作从一种语言文字转换成另一种语言文字而产生的新图书，包含学术专著翻译、文学翻译、典籍外译三种。</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2.学术著作必须在前言或后记或作者简介中体现出作者单位是湖南财政经济学院。否则，不予计算科研工作量。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3.学术著作的字数必须在15万字以上。</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4.学术著作按部计分，单部学术著作科研分=600×学术著作出版社系数×独创性系数×字数系数。</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5.再版或重印的学术著作不再计算科研工作量。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6.学术著作科研分按</w:t>
      </w:r>
      <w:r>
        <w:rPr>
          <w:rFonts w:ascii="仿宋_GB2312" w:eastAsia="仿宋_GB2312" w:hAnsi="宋体" w:hint="eastAsia"/>
          <w:kern w:val="0"/>
          <w:sz w:val="32"/>
          <w:szCs w:val="32"/>
        </w:rPr>
        <w:t>科研成果工作量分配系数表在作者之间</w:t>
      </w:r>
      <w:r>
        <w:rPr>
          <w:rFonts w:ascii="仿宋_GB2312" w:eastAsia="仿宋_GB2312" w:hAnsi="宋体" w:hint="eastAsia"/>
          <w:sz w:val="32"/>
          <w:szCs w:val="32"/>
        </w:rPr>
        <w:t>进行分配。我校作者可以对自己所得科研分进行再分配，程序要求按照第十条第4项进行。</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第十三条</w:t>
      </w:r>
      <w:r>
        <w:rPr>
          <w:rFonts w:ascii="仿宋_GB2312" w:eastAsia="仿宋_GB2312" w:hAnsi="宋体" w:hint="eastAsia"/>
          <w:kern w:val="0"/>
          <w:sz w:val="32"/>
          <w:szCs w:val="32"/>
        </w:rPr>
        <w:t xml:space="preserve"> 教材及其计分标准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表6 教材类别系数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
        <w:gridCol w:w="6865"/>
        <w:gridCol w:w="905"/>
      </w:tblGrid>
      <w:tr w:rsidR="002F4D69" w:rsidTr="00D40EE0">
        <w:trPr>
          <w:cantSplit/>
          <w:trHeight w:val="454"/>
          <w:jc w:val="center"/>
        </w:trPr>
        <w:tc>
          <w:tcPr>
            <w:tcW w:w="7779"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类        别</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系数</w:t>
            </w:r>
          </w:p>
        </w:tc>
      </w:tr>
      <w:tr w:rsidR="002F4D69" w:rsidTr="00D40EE0">
        <w:trPr>
          <w:cantSplit/>
          <w:trHeight w:val="510"/>
          <w:jc w:val="center"/>
        </w:trPr>
        <w:tc>
          <w:tcPr>
            <w:tcW w:w="914"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等级</w:t>
            </w: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国家级：</w:t>
            </w:r>
            <w:r>
              <w:rPr>
                <w:rFonts w:ascii="仿宋_GB2312" w:eastAsia="仿宋_GB2312" w:hAnsi="宋体" w:hint="eastAsia"/>
                <w:sz w:val="32"/>
                <w:szCs w:val="32"/>
              </w:rPr>
              <w:t>教育部规划教材</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5</w:t>
            </w:r>
          </w:p>
        </w:tc>
      </w:tr>
      <w:tr w:rsidR="002F4D69" w:rsidTr="00D40EE0">
        <w:trPr>
          <w:cantSplit/>
          <w:trHeight w:val="510"/>
          <w:jc w:val="center"/>
        </w:trPr>
        <w:tc>
          <w:tcPr>
            <w:tcW w:w="914"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省部级：除教育部以外的其他部委</w:t>
            </w:r>
            <w:r>
              <w:rPr>
                <w:rFonts w:ascii="仿宋_GB2312" w:eastAsia="仿宋_GB2312" w:hAnsi="宋体" w:hint="eastAsia"/>
                <w:sz w:val="32"/>
                <w:szCs w:val="32"/>
              </w:rPr>
              <w:t>规划</w:t>
            </w:r>
            <w:r>
              <w:rPr>
                <w:rFonts w:ascii="仿宋_GB2312" w:eastAsia="仿宋_GB2312" w:hAnsi="宋体" w:hint="eastAsia"/>
                <w:kern w:val="0"/>
                <w:sz w:val="32"/>
                <w:szCs w:val="32"/>
              </w:rPr>
              <w:t>教材，</w:t>
            </w:r>
            <w:r>
              <w:rPr>
                <w:rFonts w:ascii="仿宋_GB2312" w:eastAsia="仿宋_GB2312" w:hAnsi="宋体" w:hint="eastAsia"/>
                <w:sz w:val="32"/>
                <w:szCs w:val="32"/>
              </w:rPr>
              <w:t>省教育厅规划教材</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3</w:t>
            </w:r>
          </w:p>
        </w:tc>
      </w:tr>
      <w:tr w:rsidR="002F4D69" w:rsidTr="00D40EE0">
        <w:trPr>
          <w:cantSplit/>
          <w:trHeight w:val="510"/>
          <w:jc w:val="center"/>
        </w:trPr>
        <w:tc>
          <w:tcPr>
            <w:tcW w:w="914"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普通级：</w:t>
            </w:r>
            <w:r>
              <w:rPr>
                <w:rFonts w:ascii="仿宋_GB2312" w:eastAsia="仿宋_GB2312" w:hAnsi="宋体" w:hint="eastAsia"/>
                <w:sz w:val="32"/>
                <w:szCs w:val="32"/>
              </w:rPr>
              <w:t>除国家级、省部级教材以外的公开出版的教材</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w:t>
            </w:r>
          </w:p>
        </w:tc>
      </w:tr>
      <w:tr w:rsidR="002F4D69" w:rsidTr="00D40EE0">
        <w:trPr>
          <w:cantSplit/>
          <w:trHeight w:val="510"/>
          <w:jc w:val="center"/>
        </w:trPr>
        <w:tc>
          <w:tcPr>
            <w:tcW w:w="914" w:type="dxa"/>
            <w:vMerge w:val="restart"/>
            <w:tcBorders>
              <w:top w:val="nil"/>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字数</w:t>
            </w: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字数≥35万字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2</w:t>
            </w:r>
          </w:p>
        </w:tc>
      </w:tr>
      <w:tr w:rsidR="002F4D69" w:rsidTr="00D40EE0">
        <w:trPr>
          <w:cantSplit/>
          <w:trHeight w:val="510"/>
          <w:jc w:val="center"/>
        </w:trPr>
        <w:tc>
          <w:tcPr>
            <w:tcW w:w="914"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30万字≤字数＜35万字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1.7</w:t>
            </w:r>
          </w:p>
        </w:tc>
      </w:tr>
      <w:tr w:rsidR="002F4D69" w:rsidTr="00D40EE0">
        <w:trPr>
          <w:cantSplit/>
          <w:trHeight w:val="510"/>
          <w:jc w:val="center"/>
        </w:trPr>
        <w:tc>
          <w:tcPr>
            <w:tcW w:w="914"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25万字≤字数＜30万字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1.4</w:t>
            </w:r>
          </w:p>
        </w:tc>
      </w:tr>
      <w:tr w:rsidR="002F4D69" w:rsidTr="00D40EE0">
        <w:trPr>
          <w:cantSplit/>
          <w:trHeight w:val="510"/>
          <w:jc w:val="center"/>
        </w:trPr>
        <w:tc>
          <w:tcPr>
            <w:tcW w:w="914"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686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字数＜25万字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1.教材即教科书，是指一门课程的核心教学材料（不包含教辅资料、教学参考书等）。</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2.教材必须在前言或后记或作者简介中体现出作者单位是湖南财政经济学院。否则，不予计算科研工作量。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3.教材按本计分，单本教材科研分=50×教材等级系数×教材字数系数。</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4.再版或重印的教材不再计算科研工作量。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5.教材科研分值主编得30%（不含编写），副主编得10%（不含编写），参编（</w:t>
      </w:r>
      <w:proofErr w:type="gramStart"/>
      <w:r>
        <w:rPr>
          <w:rFonts w:ascii="仿宋_GB2312" w:eastAsia="仿宋_GB2312" w:hAnsi="宋体" w:hint="eastAsia"/>
          <w:kern w:val="0"/>
          <w:sz w:val="32"/>
          <w:szCs w:val="32"/>
        </w:rPr>
        <w:t>含参与</w:t>
      </w:r>
      <w:proofErr w:type="gramEnd"/>
      <w:r>
        <w:rPr>
          <w:rFonts w:ascii="仿宋_GB2312" w:eastAsia="仿宋_GB2312" w:hAnsi="宋体" w:hint="eastAsia"/>
          <w:kern w:val="0"/>
          <w:sz w:val="32"/>
          <w:szCs w:val="32"/>
        </w:rPr>
        <w:t>编写的主编和副主编）得60%。</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6.一本教材只认定一名主编和一名副主编。一本教材并列多名主编时，以封面上排在第一位的署名人为主编、封面上排在第二位的署名人为副主编。</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7.主编科研分=单本教材科研分×30%+（单本教材科研分×60%×参编字数）÷教材总字数；副主编科研分=单本教材科研分×10%+（单本教材科研分×60%×参编字数）÷教材总字数；参</w:t>
      </w:r>
      <w:proofErr w:type="gramStart"/>
      <w:r>
        <w:rPr>
          <w:rFonts w:ascii="仿宋_GB2312" w:eastAsia="仿宋_GB2312" w:hAnsi="宋体" w:hint="eastAsia"/>
          <w:kern w:val="0"/>
          <w:sz w:val="32"/>
          <w:szCs w:val="32"/>
        </w:rPr>
        <w:t>编科研</w:t>
      </w:r>
      <w:proofErr w:type="gramEnd"/>
      <w:r>
        <w:rPr>
          <w:rFonts w:ascii="仿宋_GB2312" w:eastAsia="仿宋_GB2312" w:hAnsi="宋体" w:hint="eastAsia"/>
          <w:kern w:val="0"/>
          <w:sz w:val="32"/>
          <w:szCs w:val="32"/>
        </w:rPr>
        <w:t>分=（单本教材科研分×60%×参编字数）÷教材总字数。</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8.教材科研分按第十三条第5、6、7项规定</w:t>
      </w:r>
      <w:r>
        <w:rPr>
          <w:rFonts w:ascii="仿宋_GB2312" w:eastAsia="仿宋_GB2312" w:hAnsi="宋体" w:hint="eastAsia"/>
          <w:kern w:val="0"/>
          <w:sz w:val="32"/>
          <w:szCs w:val="32"/>
        </w:rPr>
        <w:t>在编者之间</w:t>
      </w:r>
      <w:r>
        <w:rPr>
          <w:rFonts w:ascii="仿宋_GB2312" w:eastAsia="仿宋_GB2312" w:hAnsi="宋体" w:hint="eastAsia"/>
          <w:sz w:val="32"/>
          <w:szCs w:val="32"/>
        </w:rPr>
        <w:t>进行分配。我校作者可以对自己所得科研分进行再分配，程序要求按照第十条第4项进行。</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第十四条</w:t>
      </w:r>
      <w:r>
        <w:rPr>
          <w:rFonts w:ascii="仿宋_GB2312" w:eastAsia="仿宋_GB2312" w:hAnsi="宋体" w:hint="eastAsia"/>
          <w:kern w:val="0"/>
          <w:sz w:val="32"/>
          <w:szCs w:val="32"/>
        </w:rPr>
        <w:t xml:space="preserve"> 专利、计算机软件著作权及其计分标准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表7 专利、计算机软件著作权计分标准（单位：分/项）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1260"/>
        <w:gridCol w:w="1800"/>
        <w:gridCol w:w="1800"/>
        <w:gridCol w:w="1638"/>
      </w:tblGrid>
      <w:tr w:rsidR="002F4D69" w:rsidTr="00D40EE0">
        <w:trPr>
          <w:trHeight w:val="454"/>
        </w:trPr>
        <w:tc>
          <w:tcPr>
            <w:tcW w:w="115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类型</w:t>
            </w:r>
          </w:p>
        </w:tc>
        <w:tc>
          <w:tcPr>
            <w:tcW w:w="126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发明专利授权</w:t>
            </w:r>
          </w:p>
        </w:tc>
        <w:tc>
          <w:tcPr>
            <w:tcW w:w="180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实用新型专利授权</w:t>
            </w:r>
          </w:p>
        </w:tc>
        <w:tc>
          <w:tcPr>
            <w:tcW w:w="180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外观设计专利授权</w:t>
            </w:r>
          </w:p>
        </w:tc>
        <w:tc>
          <w:tcPr>
            <w:tcW w:w="1638"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计算机软件著作权登记</w:t>
            </w:r>
          </w:p>
        </w:tc>
      </w:tr>
      <w:tr w:rsidR="002F4D69" w:rsidTr="00D40EE0">
        <w:trPr>
          <w:trHeight w:val="454"/>
        </w:trPr>
        <w:tc>
          <w:tcPr>
            <w:tcW w:w="1156"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分值</w:t>
            </w:r>
          </w:p>
        </w:tc>
        <w:tc>
          <w:tcPr>
            <w:tcW w:w="126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600</w:t>
            </w:r>
          </w:p>
        </w:tc>
        <w:tc>
          <w:tcPr>
            <w:tcW w:w="180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w:t>
            </w:r>
          </w:p>
        </w:tc>
        <w:tc>
          <w:tcPr>
            <w:tcW w:w="1800"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40</w:t>
            </w:r>
          </w:p>
        </w:tc>
        <w:tc>
          <w:tcPr>
            <w:tcW w:w="1638"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1.只对职务专利、职务计算机软件著作权计算科研工作量，非职务专利、非职务计算机软件著作权一律不计算科研工作量。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2.专利以国家知识产权局公报为准，所获专利必须以我校为唯一专利权人。计算机软件以国家版权局公报为准，计算机软件必须以我校为唯一著作权人。</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3.专利、计算机软件著作权科研分按科研成果工作量分配系数表在完成者之间</w:t>
      </w:r>
      <w:r>
        <w:rPr>
          <w:rFonts w:ascii="仿宋_GB2312" w:eastAsia="仿宋_GB2312" w:hAnsi="宋体" w:hint="eastAsia"/>
          <w:sz w:val="32"/>
          <w:szCs w:val="32"/>
        </w:rPr>
        <w:t>进行分配。</w:t>
      </w:r>
      <w:r>
        <w:rPr>
          <w:rFonts w:ascii="仿宋_GB2312" w:eastAsia="仿宋_GB2312" w:hAnsi="宋体" w:hint="eastAsia"/>
          <w:kern w:val="0"/>
          <w:sz w:val="32"/>
          <w:szCs w:val="32"/>
        </w:rPr>
        <w:t>完成者</w:t>
      </w:r>
      <w:r>
        <w:rPr>
          <w:rFonts w:ascii="仿宋_GB2312" w:eastAsia="仿宋_GB2312" w:hAnsi="宋体" w:hint="eastAsia"/>
          <w:sz w:val="32"/>
          <w:szCs w:val="32"/>
        </w:rPr>
        <w:t>可以对自己所得科研分进行再分配，其程序要求按照第十条第4项进行。</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 </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b/>
          <w:bCs/>
          <w:sz w:val="32"/>
          <w:szCs w:val="32"/>
        </w:rPr>
      </w:pPr>
      <w:r>
        <w:rPr>
          <w:rFonts w:ascii="仿宋_GB2312" w:eastAsia="仿宋_GB2312" w:hAnsi="宋体" w:hint="eastAsia"/>
          <w:b/>
          <w:bCs/>
          <w:kern w:val="0"/>
          <w:sz w:val="32"/>
          <w:szCs w:val="32"/>
        </w:rPr>
        <w:t xml:space="preserve">第十五条 </w:t>
      </w:r>
      <w:r>
        <w:rPr>
          <w:rFonts w:ascii="仿宋_GB2312" w:eastAsia="仿宋_GB2312" w:hAnsi="宋体" w:hint="eastAsia"/>
          <w:kern w:val="0"/>
          <w:sz w:val="32"/>
          <w:szCs w:val="32"/>
        </w:rPr>
        <w:t xml:space="preserve">科研成果转化计分标准 </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1.社会科学成果转化计分标准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（1）社会科学成果采用及领导批示</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表8 社科成果采用及领导批示</w:t>
      </w:r>
      <w:r>
        <w:rPr>
          <w:rFonts w:ascii="仿宋_GB2312" w:eastAsia="仿宋_GB2312" w:hAnsi="宋体" w:hint="eastAsia"/>
          <w:sz w:val="32"/>
          <w:szCs w:val="32"/>
        </w:rPr>
        <w:t>计分标准（单位：分/项）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8"/>
        <w:gridCol w:w="1241"/>
      </w:tblGrid>
      <w:tr w:rsidR="002F4D69" w:rsidTr="00D40EE0">
        <w:trPr>
          <w:trHeight w:val="197"/>
          <w:jc w:val="center"/>
        </w:trPr>
        <w:tc>
          <w:tcPr>
            <w:tcW w:w="694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采用单位等级</w:t>
            </w:r>
          </w:p>
        </w:tc>
        <w:tc>
          <w:tcPr>
            <w:tcW w:w="124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分值</w:t>
            </w:r>
          </w:p>
        </w:tc>
      </w:tr>
      <w:tr w:rsidR="002F4D69" w:rsidTr="00D40EE0">
        <w:trPr>
          <w:trHeight w:val="584"/>
          <w:jc w:val="center"/>
        </w:trPr>
        <w:tc>
          <w:tcPr>
            <w:tcW w:w="694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中共中央、全国人大、国务院、全国政协采纳或</w:t>
            </w:r>
            <w:r>
              <w:rPr>
                <w:rFonts w:ascii="仿宋_GB2312" w:eastAsia="仿宋_GB2312" w:hAnsi="宋体" w:hint="eastAsia"/>
                <w:kern w:val="0"/>
                <w:sz w:val="32"/>
                <w:szCs w:val="32"/>
              </w:rPr>
              <w:lastRenderedPageBreak/>
              <w:t>党和国家主要领导同志(政治局常委)肯定性批示</w:t>
            </w:r>
          </w:p>
        </w:tc>
        <w:tc>
          <w:tcPr>
            <w:tcW w:w="124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1000</w:t>
            </w:r>
          </w:p>
        </w:tc>
      </w:tr>
      <w:tr w:rsidR="002F4D69" w:rsidTr="00D40EE0">
        <w:trPr>
          <w:trHeight w:val="664"/>
          <w:jc w:val="center"/>
        </w:trPr>
        <w:tc>
          <w:tcPr>
            <w:tcW w:w="694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中共中央、全国人大、国务院、全国政协四部门的党和国家业务主管领导同志肯定性批示</w:t>
            </w:r>
          </w:p>
        </w:tc>
        <w:tc>
          <w:tcPr>
            <w:tcW w:w="124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600</w:t>
            </w:r>
          </w:p>
        </w:tc>
      </w:tr>
      <w:tr w:rsidR="002F4D69" w:rsidTr="00D40EE0">
        <w:trPr>
          <w:trHeight w:val="702"/>
          <w:jc w:val="center"/>
        </w:trPr>
        <w:tc>
          <w:tcPr>
            <w:tcW w:w="694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各部委和省委、省人大、省政府、省政协采纳或主要领导同志肯定性批示</w:t>
            </w:r>
          </w:p>
        </w:tc>
        <w:tc>
          <w:tcPr>
            <w:tcW w:w="124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400</w:t>
            </w:r>
          </w:p>
        </w:tc>
      </w:tr>
      <w:tr w:rsidR="002F4D69" w:rsidTr="00D40EE0">
        <w:trPr>
          <w:trHeight w:val="410"/>
          <w:jc w:val="center"/>
        </w:trPr>
        <w:tc>
          <w:tcPr>
            <w:tcW w:w="694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各部委和省委、省人大、省政府、省政协业务主管领导同志肯定性批示</w:t>
            </w:r>
          </w:p>
        </w:tc>
        <w:tc>
          <w:tcPr>
            <w:tcW w:w="124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300</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（2）社会科学成果要报刊载</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表9 社会科学成果要报刊载</w:t>
      </w:r>
      <w:r>
        <w:rPr>
          <w:rFonts w:ascii="仿宋_GB2312" w:eastAsia="仿宋_GB2312" w:hAnsi="宋体" w:hint="eastAsia"/>
          <w:sz w:val="32"/>
          <w:szCs w:val="32"/>
        </w:rPr>
        <w:t>计分标准（单位：分/项）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5"/>
        <w:gridCol w:w="891"/>
      </w:tblGrid>
      <w:tr w:rsidR="002F4D69" w:rsidTr="00D40EE0">
        <w:trPr>
          <w:cantSplit/>
          <w:trHeight w:val="500"/>
          <w:jc w:val="center"/>
        </w:trPr>
        <w:tc>
          <w:tcPr>
            <w:tcW w:w="776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成果类别</w:t>
            </w:r>
          </w:p>
        </w:tc>
        <w:tc>
          <w:tcPr>
            <w:tcW w:w="89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分值</w:t>
            </w:r>
          </w:p>
        </w:tc>
      </w:tr>
      <w:tr w:rsidR="002F4D69" w:rsidTr="00D40EE0">
        <w:trPr>
          <w:cantSplit/>
          <w:trHeight w:val="422"/>
          <w:jc w:val="center"/>
        </w:trPr>
        <w:tc>
          <w:tcPr>
            <w:tcW w:w="776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国家社科规划办《成果要报》</w:t>
            </w:r>
          </w:p>
        </w:tc>
        <w:tc>
          <w:tcPr>
            <w:tcW w:w="89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600</w:t>
            </w:r>
          </w:p>
        </w:tc>
      </w:tr>
      <w:tr w:rsidR="002F4D69" w:rsidTr="00D40EE0">
        <w:trPr>
          <w:cantSplit/>
          <w:trHeight w:val="415"/>
          <w:jc w:val="center"/>
        </w:trPr>
        <w:tc>
          <w:tcPr>
            <w:tcW w:w="776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教育部《专家建议》、《教育部简报（高校智库专刊）》</w:t>
            </w:r>
          </w:p>
        </w:tc>
        <w:tc>
          <w:tcPr>
            <w:tcW w:w="89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400</w:t>
            </w:r>
          </w:p>
        </w:tc>
      </w:tr>
      <w:tr w:rsidR="002F4D69" w:rsidTr="00D40EE0">
        <w:trPr>
          <w:cantSplit/>
          <w:trHeight w:val="407"/>
          <w:jc w:val="center"/>
        </w:trPr>
        <w:tc>
          <w:tcPr>
            <w:tcW w:w="776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国家级智库、省社科规划办《成果要报》</w:t>
            </w:r>
          </w:p>
        </w:tc>
        <w:tc>
          <w:tcPr>
            <w:tcW w:w="89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200</w:t>
            </w:r>
          </w:p>
        </w:tc>
      </w:tr>
      <w:tr w:rsidR="002F4D69" w:rsidTr="00D40EE0">
        <w:trPr>
          <w:cantSplit/>
          <w:trHeight w:val="407"/>
          <w:jc w:val="center"/>
        </w:trPr>
        <w:tc>
          <w:tcPr>
            <w:tcW w:w="776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湖南首批7个省级</w:t>
            </w:r>
            <w:proofErr w:type="gramStart"/>
            <w:r>
              <w:rPr>
                <w:rFonts w:ascii="仿宋_GB2312" w:eastAsia="仿宋_GB2312" w:hAnsi="宋体" w:hint="eastAsia"/>
                <w:kern w:val="0"/>
                <w:sz w:val="32"/>
                <w:szCs w:val="32"/>
              </w:rPr>
              <w:t>重点智库《成果要报》</w:t>
            </w:r>
            <w:proofErr w:type="gramEnd"/>
            <w:r>
              <w:rPr>
                <w:rFonts w:ascii="仿宋_GB2312" w:eastAsia="仿宋_GB2312" w:hAnsi="宋体" w:hint="eastAsia"/>
                <w:kern w:val="0"/>
                <w:sz w:val="32"/>
                <w:szCs w:val="32"/>
              </w:rPr>
              <w:t>《决策咨询要报》《智库通讯》</w:t>
            </w:r>
          </w:p>
        </w:tc>
        <w:tc>
          <w:tcPr>
            <w:tcW w:w="891"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100</w:t>
            </w: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（3）论文转载、复印</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表10 论文转载、复印</w:t>
      </w:r>
      <w:r>
        <w:rPr>
          <w:rFonts w:ascii="仿宋_GB2312" w:eastAsia="仿宋_GB2312" w:hAnsi="宋体" w:hint="eastAsia"/>
          <w:sz w:val="32"/>
          <w:szCs w:val="32"/>
        </w:rPr>
        <w:t>计分标准（单位：分/篇）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9"/>
        <w:gridCol w:w="905"/>
      </w:tblGrid>
      <w:tr w:rsidR="002F4D69" w:rsidTr="00D40EE0">
        <w:trPr>
          <w:trHeight w:val="452"/>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类        型</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分值</w:t>
            </w:r>
          </w:p>
        </w:tc>
      </w:tr>
      <w:tr w:rsidR="002F4D69" w:rsidTr="00D40EE0">
        <w:trPr>
          <w:trHeight w:val="512"/>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被《新华文摘》全文转载或转载字数≥5000字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2000</w:t>
            </w:r>
          </w:p>
        </w:tc>
      </w:tr>
      <w:tr w:rsidR="002F4D69" w:rsidTr="00D40EE0">
        <w:trPr>
          <w:trHeight w:val="284"/>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被《新华文摘》转载（2500字≤字数＜5000字）；被《中国科学文摘》《中国社会科学文摘》全文转载或转载字数≥5000字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800</w:t>
            </w:r>
          </w:p>
        </w:tc>
      </w:tr>
      <w:tr w:rsidR="002F4D69" w:rsidTr="00D40EE0">
        <w:trPr>
          <w:trHeight w:val="675"/>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被《中国科学文摘》《中国社会科学文摘》转载（2500字≤字数＜5000字）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300</w:t>
            </w:r>
          </w:p>
        </w:tc>
      </w:tr>
      <w:tr w:rsidR="002F4D69" w:rsidTr="00D40EE0">
        <w:trPr>
          <w:trHeight w:val="1465"/>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被《新华文摘》论点摘编（字数＜2500）；被《高等学校文科学术文摘》全文转载或转载字数≥2500字；被《中国科学文摘》《中国社会科学文摘》论点摘要（字数＜2500字）；被《红旗文摘》、人大复印报刊资料全文转载或转载字数≥2500字</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200</w:t>
            </w:r>
          </w:p>
        </w:tc>
      </w:tr>
      <w:tr w:rsidR="002F4D69" w:rsidTr="00D40EE0">
        <w:trPr>
          <w:trHeight w:val="433"/>
          <w:jc w:val="center"/>
        </w:trPr>
        <w:tc>
          <w:tcPr>
            <w:tcW w:w="7809"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rPr>
                <w:rFonts w:ascii="仿宋_GB2312" w:eastAsia="仿宋_GB2312" w:hAnsi="宋体" w:hint="eastAsia"/>
                <w:kern w:val="0"/>
                <w:sz w:val="32"/>
                <w:szCs w:val="32"/>
              </w:rPr>
            </w:pPr>
            <w:r>
              <w:rPr>
                <w:rFonts w:ascii="仿宋_GB2312" w:eastAsia="仿宋_GB2312" w:hAnsi="宋体" w:hint="eastAsia"/>
                <w:kern w:val="0"/>
                <w:sz w:val="32"/>
                <w:szCs w:val="32"/>
              </w:rPr>
              <w:t>被《高等学校文科学术文摘》论点摘编（字数＜2500）；被《红旗文摘》（字数＜2500）</w:t>
            </w:r>
          </w:p>
        </w:tc>
        <w:tc>
          <w:tcPr>
            <w:tcW w:w="905"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50</w:t>
            </w:r>
          </w:p>
        </w:tc>
      </w:tr>
    </w:tbl>
    <w:p w:rsidR="002F4D69" w:rsidRDefault="002F4D69" w:rsidP="002F4D69">
      <w:pPr>
        <w:shd w:val="clear" w:color="auto" w:fill="FFFFFF"/>
        <w:autoSpaceDE w:val="0"/>
        <w:adjustRightInd w:val="0"/>
        <w:spacing w:line="48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教职工发表论文，被《新华文摘》全文转载或转载字数≥5000字的，视同中文权威期刊发表；被《新华文摘》转载（2500字≤字数＜5000字）或被《中国科学文摘》《中国社会科学文摘》全文转载或转载字数≥5000字的，视同中文一类期刊发表；被《中国科学文摘》《中国社会科学文摘》转载（2500字≤字数＜5000字）视同中文二类期刊发表；被《新华文摘》论点摘编（字数＜2500）或者被《高等学校文科学术文摘》全文转载或转载字数≥2500字或者被《中国科学文摘》《中国社会科学文摘》论点摘要（字数＜2500字）或者被《红旗文摘》、人大复印报刊资料全文转载或转载字数≥2500字的，视同中文三类期刊发表。</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（4）成果采用及领导批示、成果要报刊载、论文转载复印三类中，每一类内部按就高原则计分，不重复计分；三类之间可以累加。</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2.自然科学成果转化计分标准</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（1）职务专利、职务计算机软件著作权实施后产生的经济效益中，学校分成部分，按每万元100分计分。</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（2）研究技术成果在各级政府部门推广使用（无法用货币衡量），政府主管部门出具证明的，各厅局、地市级政府部门每项100分，中央各部委、局、省级政府部门每项500分，国务院每项1000分。</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（3）同一项成果转化按就高原则计分，不重复计分。若前期已按低档次计分的，补计其与最高档次分的差额。</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3.转化的科研成果须注明完成者姓名与完成单位湖南财政经济学院。</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4.转化成果的</w:t>
      </w:r>
      <w:r>
        <w:rPr>
          <w:rFonts w:ascii="仿宋_GB2312" w:eastAsia="仿宋_GB2312" w:hAnsi="宋体" w:hint="eastAsia"/>
          <w:sz w:val="32"/>
          <w:szCs w:val="32"/>
        </w:rPr>
        <w:t>科研分按</w:t>
      </w:r>
      <w:r>
        <w:rPr>
          <w:rFonts w:ascii="仿宋_GB2312" w:eastAsia="仿宋_GB2312" w:hAnsi="宋体" w:hint="eastAsia"/>
          <w:kern w:val="0"/>
          <w:sz w:val="32"/>
          <w:szCs w:val="32"/>
        </w:rPr>
        <w:t>科研成果工作量分配系数表在完成者之间</w:t>
      </w:r>
      <w:r>
        <w:rPr>
          <w:rFonts w:ascii="仿宋_GB2312" w:eastAsia="仿宋_GB2312" w:hAnsi="宋体" w:hint="eastAsia"/>
          <w:sz w:val="32"/>
          <w:szCs w:val="32"/>
        </w:rPr>
        <w:t>进行分配。我校</w:t>
      </w:r>
      <w:r>
        <w:rPr>
          <w:rFonts w:ascii="仿宋_GB2312" w:eastAsia="仿宋_GB2312" w:hAnsi="宋体" w:hint="eastAsia"/>
          <w:kern w:val="0"/>
          <w:sz w:val="32"/>
          <w:szCs w:val="32"/>
        </w:rPr>
        <w:t>完成者</w:t>
      </w:r>
      <w:r>
        <w:rPr>
          <w:rFonts w:ascii="仿宋_GB2312" w:eastAsia="仿宋_GB2312" w:hAnsi="宋体" w:hint="eastAsia"/>
          <w:sz w:val="32"/>
          <w:szCs w:val="32"/>
        </w:rPr>
        <w:t>可以对自己所得科研分进行再分配，其程序要求按照第十条第4项进行。</w:t>
      </w:r>
    </w:p>
    <w:p w:rsidR="002F4D69" w:rsidRDefault="002F4D69" w:rsidP="002F4D69">
      <w:pPr>
        <w:shd w:val="clear" w:color="auto" w:fill="FFFFFF"/>
        <w:autoSpaceDE w:val="0"/>
        <w:adjustRightInd w:val="0"/>
        <w:spacing w:line="50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第十六条 </w:t>
      </w:r>
      <w:r>
        <w:rPr>
          <w:rFonts w:ascii="仿宋_GB2312" w:eastAsia="仿宋_GB2312" w:hAnsi="宋体" w:hint="eastAsia"/>
          <w:kern w:val="0"/>
          <w:sz w:val="32"/>
          <w:szCs w:val="32"/>
        </w:rPr>
        <w:t>科研成果获奖及其计分标准</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计算科研工作量的社会力量奖，必须是国内</w:t>
      </w:r>
      <w:hyperlink r:id="rId5" w:tooltip="企业" w:history="1">
        <w:r>
          <w:rPr>
            <w:rStyle w:val="a6"/>
            <w:rFonts w:ascii="仿宋_GB2312" w:eastAsia="仿宋_GB2312" w:hAnsi="宋体" w:hint="eastAsia"/>
            <w:color w:val="auto"/>
            <w:kern w:val="0"/>
            <w:sz w:val="32"/>
            <w:szCs w:val="32"/>
          </w:rPr>
          <w:t>企</w:t>
        </w:r>
      </w:hyperlink>
      <w:r>
        <w:rPr>
          <w:rFonts w:ascii="仿宋_GB2312" w:eastAsia="仿宋_GB2312" w:hAnsi="宋体" w:hint="eastAsia"/>
          <w:kern w:val="0"/>
          <w:sz w:val="32"/>
          <w:szCs w:val="32"/>
        </w:rPr>
        <w:t>事业组织、社会团体、个人利用非国家财政性经费或自筹资金设立并经科技主管部门登记的面向社会的经常性科学技术奖，或者国内</w:t>
      </w:r>
      <w:hyperlink r:id="rId6" w:tooltip="企业" w:history="1">
        <w:r>
          <w:rPr>
            <w:rStyle w:val="a6"/>
            <w:rFonts w:ascii="仿宋_GB2312" w:eastAsia="仿宋_GB2312" w:hAnsi="宋体" w:hint="eastAsia"/>
            <w:color w:val="auto"/>
            <w:kern w:val="0"/>
            <w:sz w:val="32"/>
            <w:szCs w:val="32"/>
          </w:rPr>
          <w:t>企</w:t>
        </w:r>
      </w:hyperlink>
      <w:r>
        <w:rPr>
          <w:rFonts w:ascii="仿宋_GB2312" w:eastAsia="仿宋_GB2312" w:hAnsi="宋体" w:hint="eastAsia"/>
          <w:kern w:val="0"/>
          <w:sz w:val="32"/>
          <w:szCs w:val="32"/>
        </w:rPr>
        <w:t>事业组织、社会团体经科技、教育、出版管理部门同意评审的面向社会的经常性的教育、科研成果奖及教育和科研管理、教育和科研平台建设方面的奖项，申报人必须按照设奖主体规定程序申报并经学校科研管理部门审核同意。</w:t>
      </w:r>
    </w:p>
    <w:p w:rsidR="002F4D69" w:rsidRDefault="002F4D69" w:rsidP="002F4D69">
      <w:pPr>
        <w:shd w:val="clear" w:color="auto" w:fill="FFFFFF"/>
        <w:autoSpaceDE w:val="0"/>
        <w:adjustRightInd w:val="0"/>
        <w:spacing w:line="50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社会</w:t>
      </w:r>
      <w:proofErr w:type="gramStart"/>
      <w:r>
        <w:rPr>
          <w:rFonts w:ascii="仿宋_GB2312" w:eastAsia="仿宋_GB2312" w:hAnsi="宋体" w:hint="eastAsia"/>
          <w:kern w:val="0"/>
          <w:sz w:val="32"/>
          <w:szCs w:val="32"/>
        </w:rPr>
        <w:t>力量奖</w:t>
      </w:r>
      <w:proofErr w:type="gramEnd"/>
      <w:r>
        <w:rPr>
          <w:rFonts w:ascii="仿宋_GB2312" w:eastAsia="仿宋_GB2312" w:hAnsi="宋体" w:hint="eastAsia"/>
          <w:kern w:val="0"/>
          <w:sz w:val="32"/>
          <w:szCs w:val="32"/>
        </w:rPr>
        <w:t>的目录，由科研处拟定，报学校学术委员会会议审定。教职工获得社会</w:t>
      </w:r>
      <w:proofErr w:type="gramStart"/>
      <w:r>
        <w:rPr>
          <w:rFonts w:ascii="仿宋_GB2312" w:eastAsia="仿宋_GB2312" w:hAnsi="宋体" w:hint="eastAsia"/>
          <w:kern w:val="0"/>
          <w:sz w:val="32"/>
          <w:szCs w:val="32"/>
        </w:rPr>
        <w:t>力量奖</w:t>
      </w:r>
      <w:proofErr w:type="gramEnd"/>
      <w:r>
        <w:rPr>
          <w:rFonts w:ascii="仿宋_GB2312" w:eastAsia="仿宋_GB2312" w:hAnsi="宋体" w:hint="eastAsia"/>
          <w:kern w:val="0"/>
          <w:sz w:val="32"/>
          <w:szCs w:val="32"/>
        </w:rPr>
        <w:t>的具体等级，由科研处提出等级认定方案，校学术委员会会议审定。</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表11 科研成果获奖计分标准</w:t>
      </w:r>
      <w:r>
        <w:rPr>
          <w:rFonts w:ascii="仿宋_GB2312" w:eastAsia="仿宋_GB2312" w:hAnsi="宋体" w:hint="eastAsia"/>
          <w:sz w:val="32"/>
          <w:szCs w:val="32"/>
        </w:rPr>
        <w:t>（单位：分/项）</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57" w:type="dxa"/>
        </w:tblCellMar>
        <w:tblLook w:val="0000"/>
      </w:tblPr>
      <w:tblGrid>
        <w:gridCol w:w="1078"/>
        <w:gridCol w:w="3827"/>
        <w:gridCol w:w="818"/>
        <w:gridCol w:w="952"/>
        <w:gridCol w:w="994"/>
        <w:gridCol w:w="1059"/>
        <w:gridCol w:w="882"/>
      </w:tblGrid>
      <w:tr w:rsidR="002F4D69" w:rsidTr="00D40EE0">
        <w:trPr>
          <w:trHeight w:val="643"/>
          <w:jc w:val="center"/>
        </w:trPr>
        <w:tc>
          <w:tcPr>
            <w:tcW w:w="4905"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 xml:space="preserve">                   获奖类别</w:t>
            </w:r>
          </w:p>
          <w:p w:rsidR="002F4D69" w:rsidRDefault="002F4D69" w:rsidP="00D40EE0">
            <w:pPr>
              <w:shd w:val="clear" w:color="auto" w:fill="FFFFFF"/>
              <w:adjustRightInd w:val="0"/>
              <w:rPr>
                <w:rFonts w:ascii="仿宋_GB2312" w:eastAsia="仿宋_GB2312" w:hAnsi="宋体" w:hint="eastAsia"/>
                <w:sz w:val="32"/>
                <w:szCs w:val="32"/>
              </w:rPr>
            </w:pPr>
            <w:r>
              <w:rPr>
                <w:rFonts w:ascii="仿宋_GB2312" w:eastAsia="仿宋_GB2312" w:hAnsi="宋体" w:hint="eastAsia"/>
                <w:sz w:val="32"/>
                <w:szCs w:val="32"/>
              </w:rPr>
              <w:t>获奖等级</w:t>
            </w:r>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特等奖</w:t>
            </w:r>
          </w:p>
        </w:tc>
        <w:tc>
          <w:tcPr>
            <w:tcW w:w="95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一等奖</w:t>
            </w:r>
          </w:p>
        </w:tc>
        <w:tc>
          <w:tcPr>
            <w:tcW w:w="9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二等奖</w:t>
            </w:r>
          </w:p>
        </w:tc>
        <w:tc>
          <w:tcPr>
            <w:tcW w:w="10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三等奖</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四等奖</w:t>
            </w:r>
          </w:p>
        </w:tc>
      </w:tr>
      <w:tr w:rsidR="002F4D69" w:rsidTr="00D40EE0">
        <w:trPr>
          <w:trHeight w:val="454"/>
          <w:jc w:val="center"/>
        </w:trPr>
        <w:tc>
          <w:tcPr>
            <w:tcW w:w="1078" w:type="dxa"/>
            <w:vMerge w:val="restart"/>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lastRenderedPageBreak/>
              <w:t>国家级</w:t>
            </w: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国家自然科学奖</w:t>
            </w:r>
          </w:p>
        </w:tc>
        <w:tc>
          <w:tcPr>
            <w:tcW w:w="81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40000</w:t>
            </w:r>
          </w:p>
        </w:tc>
        <w:tc>
          <w:tcPr>
            <w:tcW w:w="952"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20000</w:t>
            </w:r>
          </w:p>
        </w:tc>
        <w:tc>
          <w:tcPr>
            <w:tcW w:w="994"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10000</w:t>
            </w:r>
          </w:p>
        </w:tc>
        <w:tc>
          <w:tcPr>
            <w:tcW w:w="1059"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c>
          <w:tcPr>
            <w:tcW w:w="882" w:type="dxa"/>
            <w:vMerge w:val="restart"/>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国家技术发明奖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国家科学技术进步奖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高等教育国家级教学成果奖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680"/>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高等学校科学研究优秀成果奖</w:t>
            </w:r>
          </w:p>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(人文社会科学)</w:t>
            </w:r>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30000</w:t>
            </w: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15000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8000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5000</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国家五个</w:t>
            </w:r>
            <w:proofErr w:type="gramStart"/>
            <w:r>
              <w:rPr>
                <w:rFonts w:ascii="仿宋_GB2312" w:eastAsia="仿宋_GB2312" w:hAnsi="宋体" w:hint="eastAsia"/>
                <w:sz w:val="32"/>
                <w:szCs w:val="32"/>
              </w:rPr>
              <w:t>一</w:t>
            </w:r>
            <w:proofErr w:type="gramEnd"/>
            <w:r>
              <w:rPr>
                <w:rFonts w:ascii="仿宋_GB2312" w:eastAsia="仿宋_GB2312" w:hAnsi="宋体" w:hint="eastAsia"/>
                <w:sz w:val="32"/>
                <w:szCs w:val="32"/>
              </w:rPr>
              <w:t>工程奖</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10000</w:t>
            </w: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国家社会科学成果文库</w:t>
            </w:r>
          </w:p>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cs="仿宋_GB2312" w:hint="eastAsia"/>
                <w:kern w:val="0"/>
                <w:sz w:val="32"/>
                <w:szCs w:val="32"/>
              </w:rPr>
              <w:t>项目</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20000</w:t>
            </w: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国家创新</w:t>
            </w:r>
            <w:proofErr w:type="gramStart"/>
            <w:r>
              <w:rPr>
                <w:rFonts w:ascii="仿宋_GB2312" w:eastAsia="仿宋_GB2312" w:hAnsi="宋体" w:cs="仿宋_GB2312" w:hint="eastAsia"/>
                <w:kern w:val="0"/>
                <w:sz w:val="32"/>
                <w:szCs w:val="32"/>
              </w:rPr>
              <w:t>团队奖</w:t>
            </w:r>
            <w:proofErr w:type="gramEnd"/>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4000</w:t>
            </w: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国家专利金奖</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4000</w:t>
            </w:r>
          </w:p>
        </w:tc>
      </w:tr>
      <w:tr w:rsidR="002F4D69" w:rsidTr="00D40EE0">
        <w:trPr>
          <w:trHeight w:val="454"/>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国家专利优秀奖</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r>
      <w:tr w:rsidR="002F4D69" w:rsidTr="00D40EE0">
        <w:trPr>
          <w:trHeight w:val="560"/>
          <w:jc w:val="center"/>
        </w:trPr>
        <w:tc>
          <w:tcPr>
            <w:tcW w:w="1078"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教育部级成果奖</w:t>
            </w: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高等学校科学研究优秀成果奖</w:t>
            </w:r>
          </w:p>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（科学技术）</w:t>
            </w:r>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5000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r>
      <w:tr w:rsidR="002F4D69" w:rsidTr="00D40EE0">
        <w:trPr>
          <w:trHeight w:val="261"/>
          <w:jc w:val="center"/>
        </w:trPr>
        <w:tc>
          <w:tcPr>
            <w:tcW w:w="1078"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全国教育科学研究优秀成果奖</w:t>
            </w:r>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10000</w:t>
            </w: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5000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r>
      <w:tr w:rsidR="002F4D69" w:rsidTr="00D40EE0">
        <w:trPr>
          <w:trHeight w:val="875"/>
          <w:jc w:val="center"/>
        </w:trPr>
        <w:tc>
          <w:tcPr>
            <w:tcW w:w="1078"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lastRenderedPageBreak/>
              <w:t>其他部委成果奖</w:t>
            </w: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教育部、科技部以外的其他部委（含部委公章或者部委和学会、协会共同盖章）</w:t>
            </w:r>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500</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283"/>
          <w:jc w:val="center"/>
        </w:trPr>
        <w:tc>
          <w:tcPr>
            <w:tcW w:w="10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省级成</w:t>
            </w:r>
          </w:p>
          <w:p w:rsidR="002F4D69" w:rsidRDefault="002F4D69" w:rsidP="00D40EE0">
            <w:pPr>
              <w:shd w:val="clear" w:color="auto" w:fill="FFFFFF"/>
              <w:adjustRightInd w:val="0"/>
              <w:jc w:val="center"/>
              <w:rPr>
                <w:rFonts w:ascii="仿宋_GB2312" w:eastAsia="仿宋_GB2312" w:hAnsi="宋体" w:hint="eastAsia"/>
                <w:sz w:val="32"/>
                <w:szCs w:val="32"/>
              </w:rPr>
            </w:pPr>
            <w:proofErr w:type="gramStart"/>
            <w:r>
              <w:rPr>
                <w:rFonts w:ascii="仿宋_GB2312" w:eastAsia="仿宋_GB2312" w:hAnsi="宋体" w:hint="eastAsia"/>
                <w:sz w:val="32"/>
                <w:szCs w:val="32"/>
              </w:rPr>
              <w:t>果奖</w:t>
            </w:r>
            <w:proofErr w:type="gramEnd"/>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湖南省自然科学奖</w:t>
            </w:r>
          </w:p>
        </w:tc>
        <w:tc>
          <w:tcPr>
            <w:tcW w:w="81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c>
          <w:tcPr>
            <w:tcW w:w="952"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4000</w:t>
            </w:r>
          </w:p>
        </w:tc>
        <w:tc>
          <w:tcPr>
            <w:tcW w:w="994"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1059"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c>
          <w:tcPr>
            <w:tcW w:w="882"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r>
      <w:tr w:rsidR="002F4D69" w:rsidTr="00D40EE0">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湖南省技术发明奖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湖南省科学技术进步奖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w:t>
            </w:r>
            <w:proofErr w:type="gramStart"/>
            <w:r>
              <w:rPr>
                <w:rFonts w:ascii="仿宋_GB2312" w:eastAsia="仿宋_GB2312" w:hAnsi="宋体" w:hint="eastAsia"/>
                <w:sz w:val="32"/>
                <w:szCs w:val="32"/>
              </w:rPr>
              <w:t>湘智库</w:t>
            </w:r>
            <w:proofErr w:type="gramEnd"/>
            <w:r>
              <w:rPr>
                <w:rFonts w:ascii="仿宋_GB2312" w:eastAsia="仿宋_GB2312" w:hAnsi="宋体" w:hint="eastAsia"/>
                <w:sz w:val="32"/>
                <w:szCs w:val="32"/>
              </w:rPr>
              <w:t>研究“十大金策”</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1500</w:t>
            </w:r>
          </w:p>
        </w:tc>
      </w:tr>
      <w:tr w:rsidR="002F4D69" w:rsidTr="00D40EE0">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w:t>
            </w:r>
            <w:proofErr w:type="gramStart"/>
            <w:r>
              <w:rPr>
                <w:rFonts w:ascii="仿宋_GB2312" w:eastAsia="仿宋_GB2312" w:hAnsi="宋体" w:hint="eastAsia"/>
                <w:sz w:val="32"/>
                <w:szCs w:val="32"/>
              </w:rPr>
              <w:t>湘智库研究</w:t>
            </w:r>
            <w:proofErr w:type="gramEnd"/>
            <w:r>
              <w:rPr>
                <w:rFonts w:ascii="仿宋_GB2312" w:eastAsia="仿宋_GB2312" w:hAnsi="宋体" w:hint="eastAsia"/>
                <w:sz w:val="32"/>
                <w:szCs w:val="32"/>
              </w:rPr>
              <w:t>“优秀成果”</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r>
      <w:tr w:rsidR="002F4D69" w:rsidTr="00D40EE0">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省哲学社会科学成果文库项目</w:t>
            </w:r>
          </w:p>
        </w:tc>
        <w:tc>
          <w:tcPr>
            <w:tcW w:w="4705" w:type="dxa"/>
            <w:gridSpan w:val="5"/>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r>
      <w:tr w:rsidR="002F4D69" w:rsidTr="00D40EE0">
        <w:trPr>
          <w:trHeight w:val="497"/>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湖南省哲学社会科学优秀成果奖（学术类、应用类）</w:t>
            </w:r>
          </w:p>
        </w:tc>
        <w:tc>
          <w:tcPr>
            <w:tcW w:w="81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c>
          <w:tcPr>
            <w:tcW w:w="952" w:type="dxa"/>
            <w:vMerge w:val="restart"/>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4000</w:t>
            </w:r>
          </w:p>
        </w:tc>
        <w:tc>
          <w:tcPr>
            <w:tcW w:w="994" w:type="dxa"/>
            <w:vMerge w:val="restart"/>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2000</w:t>
            </w:r>
          </w:p>
        </w:tc>
        <w:tc>
          <w:tcPr>
            <w:tcW w:w="1059" w:type="dxa"/>
            <w:vMerge w:val="restart"/>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c>
          <w:tcPr>
            <w:tcW w:w="882" w:type="dxa"/>
            <w:vMerge w:val="restart"/>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w:t>
            </w:r>
          </w:p>
        </w:tc>
      </w:tr>
      <w:tr w:rsidR="002F4D69" w:rsidTr="00D40EE0">
        <w:trPr>
          <w:trHeight w:val="310"/>
          <w:jc w:val="center"/>
        </w:trPr>
        <w:tc>
          <w:tcPr>
            <w:tcW w:w="1078" w:type="dxa"/>
            <w:vMerge/>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pacing w:val="-6"/>
                <w:sz w:val="32"/>
                <w:szCs w:val="32"/>
              </w:rPr>
            </w:pPr>
            <w:r>
              <w:rPr>
                <w:rFonts w:ascii="仿宋_GB2312" w:eastAsia="仿宋_GB2312" w:hAnsi="宋体" w:hint="eastAsia"/>
                <w:sz w:val="32"/>
                <w:szCs w:val="32"/>
              </w:rPr>
              <w:t>湖南省高等教育省级教学成果奖</w:t>
            </w:r>
          </w:p>
        </w:tc>
        <w:tc>
          <w:tcPr>
            <w:tcW w:w="818"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52"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994"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1059"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882" w:type="dxa"/>
            <w:vMerge/>
            <w:tcBorders>
              <w:top w:val="single" w:sz="4" w:space="0" w:color="auto"/>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r>
      <w:tr w:rsidR="002F4D69" w:rsidTr="00D40EE0">
        <w:trPr>
          <w:trHeight w:val="369"/>
          <w:jc w:val="center"/>
        </w:trPr>
        <w:tc>
          <w:tcPr>
            <w:tcW w:w="1078" w:type="dxa"/>
            <w:vMerge w:val="restart"/>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社会</w:t>
            </w:r>
            <w:proofErr w:type="gramStart"/>
            <w:r>
              <w:rPr>
                <w:rFonts w:ascii="仿宋_GB2312" w:eastAsia="仿宋_GB2312" w:hAnsi="宋体" w:hint="eastAsia"/>
                <w:sz w:val="32"/>
                <w:szCs w:val="32"/>
              </w:rPr>
              <w:t>力量奖</w:t>
            </w:r>
            <w:proofErr w:type="gramEnd"/>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全国性的社会</w:t>
            </w:r>
            <w:proofErr w:type="gramStart"/>
            <w:r>
              <w:rPr>
                <w:rFonts w:ascii="仿宋_GB2312" w:eastAsia="仿宋_GB2312" w:hAnsi="宋体" w:hint="eastAsia"/>
                <w:sz w:val="32"/>
                <w:szCs w:val="32"/>
              </w:rPr>
              <w:t>力量奖</w:t>
            </w:r>
            <w:proofErr w:type="gramEnd"/>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500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r w:rsidR="002F4D69" w:rsidTr="00D40EE0">
        <w:trPr>
          <w:trHeight w:val="369"/>
          <w:jc w:val="center"/>
        </w:trPr>
        <w:tc>
          <w:tcPr>
            <w:tcW w:w="1078" w:type="dxa"/>
            <w:vMerge/>
            <w:tcBorders>
              <w:top w:val="nil"/>
              <w:left w:val="single" w:sz="4" w:space="0" w:color="auto"/>
              <w:bottom w:val="single" w:sz="8" w:space="0" w:color="auto"/>
              <w:right w:val="single" w:sz="4" w:space="0" w:color="auto"/>
            </w:tcBorders>
            <w:vAlign w:val="center"/>
          </w:tcPr>
          <w:p w:rsidR="002F4D69" w:rsidRDefault="002F4D69" w:rsidP="00D40EE0">
            <w:pPr>
              <w:widowControl/>
              <w:jc w:val="left"/>
              <w:rPr>
                <w:rFonts w:ascii="仿宋_GB2312" w:eastAsia="仿宋_GB2312" w:hAnsi="宋体" w:hint="eastAsia"/>
                <w:sz w:val="32"/>
                <w:szCs w:val="32"/>
              </w:rPr>
            </w:pPr>
          </w:p>
        </w:tc>
        <w:tc>
          <w:tcPr>
            <w:tcW w:w="3827"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湖南省内的社会</w:t>
            </w:r>
            <w:proofErr w:type="gramStart"/>
            <w:r>
              <w:rPr>
                <w:rFonts w:ascii="仿宋_GB2312" w:eastAsia="仿宋_GB2312" w:hAnsi="宋体" w:hint="eastAsia"/>
                <w:sz w:val="32"/>
                <w:szCs w:val="32"/>
              </w:rPr>
              <w:t>力量奖</w:t>
            </w:r>
            <w:proofErr w:type="gramEnd"/>
          </w:p>
        </w:tc>
        <w:tc>
          <w:tcPr>
            <w:tcW w:w="8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c>
          <w:tcPr>
            <w:tcW w:w="95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300</w:t>
            </w:r>
          </w:p>
        </w:tc>
        <w:tc>
          <w:tcPr>
            <w:tcW w:w="994"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200</w:t>
            </w:r>
          </w:p>
        </w:tc>
        <w:tc>
          <w:tcPr>
            <w:tcW w:w="1059"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r>
              <w:rPr>
                <w:rFonts w:ascii="仿宋_GB2312" w:eastAsia="仿宋_GB2312" w:hAnsi="宋体" w:hint="eastAsia"/>
                <w:sz w:val="32"/>
                <w:szCs w:val="32"/>
              </w:rPr>
              <w:t>100</w:t>
            </w:r>
          </w:p>
        </w:tc>
        <w:tc>
          <w:tcPr>
            <w:tcW w:w="882" w:type="dxa"/>
            <w:tcBorders>
              <w:top w:val="single" w:sz="4" w:space="0" w:color="auto"/>
              <w:left w:val="nil"/>
              <w:bottom w:val="single" w:sz="4" w:space="0" w:color="auto"/>
              <w:right w:val="single" w:sz="4" w:space="0" w:color="auto"/>
            </w:tcBorders>
            <w:vAlign w:val="center"/>
          </w:tcPr>
          <w:p w:rsidR="002F4D69" w:rsidRDefault="002F4D69" w:rsidP="00D40EE0">
            <w:pPr>
              <w:shd w:val="clear" w:color="auto" w:fill="FFFFFF"/>
              <w:adjustRightInd w:val="0"/>
              <w:jc w:val="center"/>
              <w:rPr>
                <w:rFonts w:ascii="仿宋_GB2312" w:eastAsia="仿宋_GB2312" w:hAnsi="宋体" w:hint="eastAsia"/>
                <w:sz w:val="32"/>
                <w:szCs w:val="32"/>
              </w:rPr>
            </w:pPr>
          </w:p>
        </w:tc>
      </w:tr>
    </w:tbl>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kern w:val="0"/>
          <w:sz w:val="32"/>
          <w:szCs w:val="32"/>
        </w:rPr>
        <w:t>获奖成果的</w:t>
      </w:r>
      <w:r>
        <w:rPr>
          <w:rFonts w:ascii="仿宋_GB2312" w:eastAsia="仿宋_GB2312" w:hAnsi="宋体" w:hint="eastAsia"/>
          <w:sz w:val="32"/>
          <w:szCs w:val="32"/>
        </w:rPr>
        <w:t>科研分按</w:t>
      </w:r>
      <w:r>
        <w:rPr>
          <w:rFonts w:ascii="仿宋_GB2312" w:eastAsia="仿宋_GB2312" w:hAnsi="宋体" w:hint="eastAsia"/>
          <w:kern w:val="0"/>
          <w:sz w:val="32"/>
          <w:szCs w:val="32"/>
        </w:rPr>
        <w:t>科研成果工作量分配系数表在完成者之间</w:t>
      </w:r>
      <w:r>
        <w:rPr>
          <w:rFonts w:ascii="仿宋_GB2312" w:eastAsia="仿宋_GB2312" w:hAnsi="宋体" w:hint="eastAsia"/>
          <w:sz w:val="32"/>
          <w:szCs w:val="32"/>
        </w:rPr>
        <w:t>进行分配。我校</w:t>
      </w:r>
      <w:r>
        <w:rPr>
          <w:rFonts w:ascii="仿宋_GB2312" w:eastAsia="仿宋_GB2312" w:hAnsi="宋体" w:hint="eastAsia"/>
          <w:kern w:val="0"/>
          <w:sz w:val="32"/>
          <w:szCs w:val="32"/>
        </w:rPr>
        <w:t>完成者</w:t>
      </w:r>
      <w:r>
        <w:rPr>
          <w:rFonts w:ascii="仿宋_GB2312" w:eastAsia="仿宋_GB2312" w:hAnsi="宋体" w:hint="eastAsia"/>
          <w:sz w:val="32"/>
          <w:szCs w:val="32"/>
        </w:rPr>
        <w:t>可以对自己所得科研分进行</w:t>
      </w:r>
      <w:r>
        <w:rPr>
          <w:rFonts w:ascii="仿宋_GB2312" w:eastAsia="仿宋_GB2312" w:hAnsi="宋体" w:hint="eastAsia"/>
          <w:sz w:val="32"/>
          <w:szCs w:val="32"/>
        </w:rPr>
        <w:lastRenderedPageBreak/>
        <w:t>再分配，其程序要求按照第十条第4项进行。</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sz w:val="32"/>
          <w:szCs w:val="32"/>
        </w:rPr>
        <w:t>同一项科研成果获得不同等级科研成果奖的，按照最高等级计算科研工作量，</w:t>
      </w:r>
      <w:r>
        <w:rPr>
          <w:rFonts w:ascii="仿宋_GB2312" w:eastAsia="仿宋_GB2312" w:hAnsi="宋体" w:hint="eastAsia"/>
          <w:kern w:val="0"/>
          <w:sz w:val="32"/>
          <w:szCs w:val="32"/>
        </w:rPr>
        <w:t>不重复计算科研工作量；前期已按低等级计算了科研工作量的，补计其与高等级科研分的差额。</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第十七条 下列情形，不纳入学校与二级学院教职工科研工作奖励性绩效工资的核算：</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（1）离退休教职工的科研成果</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（2）厅局一、二、三级科研项目，横向科研项目，外国政府项目</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（3）五类期刊、报纸学术论文</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（4）我校教职工与其他单位人员合作发表论文、通讯作者论文，我校教职工不是第一作者或虽是第一作者但第一署名单位不是湖南财政经济学院</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（5）除教育部规划教材、其他部委规划教材、省教育厅规划教材外的“普通级”教材</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（6）计算机软件著作权</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（7）厅级科研成果奖、社会力量科研成果奖</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第十八条 为了鼓励教职工申报获得重要科研项目，教职工获得的重要科研项目另给予现金奖励，但不含外国政府项目。</w:t>
      </w:r>
    </w:p>
    <w:p w:rsidR="002F4D69" w:rsidRDefault="002F4D69" w:rsidP="002F4D69">
      <w:pPr>
        <w:pStyle w:val="aa"/>
        <w:shd w:val="clear" w:color="auto" w:fill="FFFFFF"/>
        <w:adjustRightInd w:val="0"/>
        <w:spacing w:before="0" w:beforeAutospacing="0" w:after="0" w:afterAutospacing="0" w:line="520" w:lineRule="exact"/>
        <w:jc w:val="both"/>
        <w:rPr>
          <w:rFonts w:ascii="仿宋_GB2312" w:eastAsia="仿宋_GB2312" w:cs="Times New Roman" w:hint="eastAsia"/>
          <w:kern w:val="2"/>
          <w:sz w:val="32"/>
          <w:szCs w:val="32"/>
        </w:rPr>
      </w:pPr>
      <w:r>
        <w:rPr>
          <w:rFonts w:ascii="仿宋_GB2312" w:eastAsia="仿宋_GB2312" w:hAnsi="楷体" w:hint="eastAsia"/>
          <w:sz w:val="32"/>
          <w:szCs w:val="32"/>
        </w:rPr>
        <w:t xml:space="preserve">    </w:t>
      </w:r>
      <w:r>
        <w:rPr>
          <w:rFonts w:ascii="仿宋_GB2312" w:eastAsia="仿宋_GB2312" w:cs="Times New Roman" w:hint="eastAsia"/>
          <w:kern w:val="2"/>
          <w:sz w:val="32"/>
          <w:szCs w:val="32"/>
        </w:rPr>
        <w:t>所有科研项目，按期</w:t>
      </w:r>
      <w:proofErr w:type="gramStart"/>
      <w:r>
        <w:rPr>
          <w:rFonts w:ascii="仿宋_GB2312" w:eastAsia="仿宋_GB2312" w:cs="Times New Roman" w:hint="eastAsia"/>
          <w:kern w:val="2"/>
          <w:sz w:val="32"/>
          <w:szCs w:val="32"/>
        </w:rPr>
        <w:t>结项且</w:t>
      </w:r>
      <w:proofErr w:type="gramEnd"/>
      <w:r>
        <w:rPr>
          <w:rFonts w:ascii="仿宋_GB2312" w:eastAsia="仿宋_GB2312" w:cs="Times New Roman" w:hint="eastAsia"/>
          <w:kern w:val="2"/>
          <w:sz w:val="32"/>
          <w:szCs w:val="32"/>
        </w:rPr>
        <w:t>被项目管理部门评为“优秀”等级的加奖项目资助经费（或最高额度）的10%，被项目管理部门评为“良好”等级的加奖项目资助经费（或最高额度）的5%。</w:t>
      </w:r>
    </w:p>
    <w:p w:rsidR="002F4D69" w:rsidRDefault="002F4D69" w:rsidP="002F4D69">
      <w:pPr>
        <w:pStyle w:val="aa"/>
        <w:shd w:val="clear" w:color="auto" w:fill="FFFFFF"/>
        <w:adjustRightInd w:val="0"/>
        <w:spacing w:before="0" w:beforeAutospacing="0" w:after="0" w:afterAutospacing="0" w:line="520" w:lineRule="exact"/>
        <w:ind w:firstLine="640"/>
        <w:jc w:val="both"/>
        <w:rPr>
          <w:rFonts w:ascii="仿宋_GB2312" w:eastAsia="仿宋_GB2312" w:cs="Times New Roman" w:hint="eastAsia"/>
          <w:kern w:val="2"/>
          <w:sz w:val="32"/>
          <w:szCs w:val="32"/>
        </w:rPr>
      </w:pPr>
      <w:r>
        <w:rPr>
          <w:rFonts w:ascii="仿宋_GB2312" w:eastAsia="仿宋_GB2312" w:cs="Times New Roman" w:hint="eastAsia"/>
          <w:kern w:val="2"/>
          <w:sz w:val="32"/>
          <w:szCs w:val="32"/>
        </w:rPr>
        <w:lastRenderedPageBreak/>
        <w:t>所有科研项目，不能按期结项，被项目管理部门依照规定撤销项目的，按照规定追回项目资助经费、科研工作量奖金、科研工作奖励性绩效工资、重要科研项目现金奖。</w:t>
      </w:r>
    </w:p>
    <w:p w:rsidR="002F4D69" w:rsidRDefault="002F4D69" w:rsidP="002F4D69">
      <w:pPr>
        <w:widowControl/>
        <w:shd w:val="clear" w:color="auto" w:fill="FFFFFF"/>
        <w:adjustRightInd w:val="0"/>
        <w:spacing w:line="520" w:lineRule="exact"/>
        <w:ind w:firstLineChars="200" w:firstLine="640"/>
        <w:rPr>
          <w:rFonts w:ascii="仿宋_GB2312" w:eastAsia="仿宋_GB2312" w:hAnsi="楷体" w:hint="eastAsia"/>
          <w:sz w:val="32"/>
          <w:szCs w:val="32"/>
        </w:rPr>
      </w:pPr>
      <w:r>
        <w:rPr>
          <w:rFonts w:ascii="仿宋_GB2312" w:eastAsia="仿宋_GB2312" w:hAnsi="宋体" w:hint="eastAsia"/>
          <w:kern w:val="0"/>
          <w:sz w:val="32"/>
          <w:szCs w:val="32"/>
        </w:rPr>
        <w:t>表12.重要科研项目的奖励标准、奖励时间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2265"/>
        <w:gridCol w:w="1186"/>
        <w:gridCol w:w="1605"/>
        <w:gridCol w:w="1609"/>
      </w:tblGrid>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sz w:val="32"/>
                <w:szCs w:val="32"/>
              </w:rPr>
              <w:t>项目类别</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奖励标准</w:t>
            </w:r>
          </w:p>
        </w:tc>
        <w:tc>
          <w:tcPr>
            <w:tcW w:w="1186"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立项奖</w:t>
            </w:r>
          </w:p>
        </w:tc>
        <w:tc>
          <w:tcPr>
            <w:tcW w:w="160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按期及延期</w:t>
            </w:r>
            <w:proofErr w:type="gramStart"/>
            <w:r>
              <w:rPr>
                <w:rFonts w:ascii="仿宋_GB2312" w:eastAsia="仿宋_GB2312" w:hAnsi="宋体" w:hint="eastAsia"/>
                <w:kern w:val="0"/>
                <w:sz w:val="32"/>
                <w:szCs w:val="32"/>
              </w:rPr>
              <w:t>1年内结项奖</w:t>
            </w:r>
            <w:proofErr w:type="gramEnd"/>
          </w:p>
        </w:tc>
        <w:tc>
          <w:tcPr>
            <w:tcW w:w="1609"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延期1年</w:t>
            </w:r>
            <w:proofErr w:type="gramStart"/>
            <w:r>
              <w:rPr>
                <w:rFonts w:ascii="仿宋_GB2312" w:eastAsia="仿宋_GB2312" w:hAnsi="宋体" w:hint="eastAsia"/>
                <w:kern w:val="0"/>
                <w:sz w:val="32"/>
                <w:szCs w:val="32"/>
              </w:rPr>
              <w:t>以上结项奖</w:t>
            </w:r>
            <w:proofErr w:type="gramEnd"/>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国家重大</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100万元</w:t>
            </w:r>
          </w:p>
        </w:tc>
        <w:tc>
          <w:tcPr>
            <w:tcW w:w="1186" w:type="dxa"/>
            <w:vMerge w:val="restart"/>
            <w:tcBorders>
              <w:top w:val="nil"/>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50%</w:t>
            </w:r>
          </w:p>
        </w:tc>
        <w:tc>
          <w:tcPr>
            <w:tcW w:w="1605" w:type="dxa"/>
            <w:vMerge w:val="restart"/>
            <w:tcBorders>
              <w:top w:val="nil"/>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50%</w:t>
            </w:r>
          </w:p>
        </w:tc>
        <w:tc>
          <w:tcPr>
            <w:tcW w:w="1609" w:type="dxa"/>
            <w:vMerge w:val="restart"/>
            <w:tcBorders>
              <w:top w:val="nil"/>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40%</w:t>
            </w: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国家重点</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60万元</w:t>
            </w:r>
          </w:p>
        </w:tc>
        <w:tc>
          <w:tcPr>
            <w:tcW w:w="1186"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5"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国家一般</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30万元</w:t>
            </w:r>
          </w:p>
        </w:tc>
        <w:tc>
          <w:tcPr>
            <w:tcW w:w="1186"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5"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省部重大</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10万元</w:t>
            </w:r>
          </w:p>
        </w:tc>
        <w:tc>
          <w:tcPr>
            <w:tcW w:w="1186"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5"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省部重点</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5万元</w:t>
            </w:r>
          </w:p>
        </w:tc>
        <w:tc>
          <w:tcPr>
            <w:tcW w:w="1186"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5"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省部一般1类</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pStyle w:val="aa"/>
              <w:shd w:val="clear" w:color="auto" w:fill="FFFFFF"/>
              <w:adjustRightInd w:val="0"/>
              <w:spacing w:before="0" w:beforeAutospacing="0" w:after="0" w:afterAutospacing="0"/>
              <w:ind w:firstLine="640"/>
              <w:jc w:val="both"/>
              <w:rPr>
                <w:rFonts w:ascii="仿宋_GB2312" w:eastAsia="仿宋_GB2312" w:cs="Times New Roman" w:hint="eastAsia"/>
                <w:sz w:val="32"/>
                <w:szCs w:val="32"/>
              </w:rPr>
            </w:pPr>
            <w:r>
              <w:rPr>
                <w:rFonts w:ascii="仿宋_GB2312" w:eastAsia="仿宋_GB2312" w:cs="Times New Roman" w:hint="eastAsia"/>
                <w:sz w:val="32"/>
                <w:szCs w:val="32"/>
              </w:rPr>
              <w:t>2万元</w:t>
            </w:r>
          </w:p>
        </w:tc>
        <w:tc>
          <w:tcPr>
            <w:tcW w:w="1186"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5"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c>
          <w:tcPr>
            <w:tcW w:w="1609"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仿宋_GB2312" w:eastAsia="仿宋_GB2312" w:hAnsi="宋体" w:hint="eastAsia"/>
                <w:kern w:val="0"/>
                <w:sz w:val="32"/>
                <w:szCs w:val="32"/>
              </w:rPr>
            </w:pPr>
          </w:p>
        </w:tc>
      </w:tr>
      <w:tr w:rsidR="002F4D69" w:rsidTr="00D40EE0">
        <w:trPr>
          <w:trHeight w:val="454"/>
          <w:jc w:val="center"/>
        </w:trPr>
        <w:tc>
          <w:tcPr>
            <w:tcW w:w="1738"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省部一般2类</w:t>
            </w:r>
          </w:p>
        </w:tc>
        <w:tc>
          <w:tcPr>
            <w:tcW w:w="2265" w:type="dxa"/>
            <w:tcBorders>
              <w:top w:val="single" w:sz="4" w:space="0" w:color="auto"/>
              <w:left w:val="nil"/>
              <w:bottom w:val="single" w:sz="4" w:space="0" w:color="auto"/>
              <w:right w:val="single" w:sz="4" w:space="0" w:color="auto"/>
            </w:tcBorders>
            <w:vAlign w:val="center"/>
          </w:tcPr>
          <w:p w:rsidR="002F4D69" w:rsidRDefault="002F4D69" w:rsidP="00D40EE0">
            <w:pPr>
              <w:pStyle w:val="aa"/>
              <w:shd w:val="clear" w:color="auto" w:fill="FFFFFF"/>
              <w:adjustRightInd w:val="0"/>
              <w:spacing w:before="0" w:beforeAutospacing="0" w:after="0" w:afterAutospacing="0"/>
              <w:ind w:firstLine="640"/>
              <w:jc w:val="both"/>
              <w:rPr>
                <w:rFonts w:ascii="仿宋_GB2312" w:eastAsia="仿宋_GB2312" w:cs="Times New Roman" w:hint="eastAsia"/>
                <w:sz w:val="32"/>
                <w:szCs w:val="32"/>
              </w:rPr>
            </w:pPr>
            <w:r>
              <w:rPr>
                <w:rFonts w:ascii="仿宋_GB2312" w:eastAsia="仿宋_GB2312" w:cs="Times New Roman" w:hint="eastAsia"/>
                <w:sz w:val="32"/>
                <w:szCs w:val="32"/>
              </w:rPr>
              <w:t>0.5万元</w:t>
            </w:r>
          </w:p>
        </w:tc>
        <w:tc>
          <w:tcPr>
            <w:tcW w:w="1186"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p>
        </w:tc>
        <w:tc>
          <w:tcPr>
            <w:tcW w:w="1605"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p>
        </w:tc>
        <w:tc>
          <w:tcPr>
            <w:tcW w:w="1609"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p>
        </w:tc>
      </w:tr>
      <w:tr w:rsidR="002F4D69" w:rsidTr="00D40EE0">
        <w:trPr>
          <w:trHeight w:val="454"/>
          <w:jc w:val="center"/>
        </w:trPr>
        <w:tc>
          <w:tcPr>
            <w:tcW w:w="8403" w:type="dxa"/>
            <w:gridSpan w:val="5"/>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center"/>
              <w:rPr>
                <w:rFonts w:ascii="仿宋_GB2312" w:eastAsia="仿宋_GB2312" w:hAnsi="宋体" w:hint="eastAsia"/>
                <w:kern w:val="0"/>
                <w:sz w:val="32"/>
                <w:szCs w:val="32"/>
              </w:rPr>
            </w:pPr>
            <w:r>
              <w:rPr>
                <w:rFonts w:ascii="仿宋_GB2312" w:eastAsia="仿宋_GB2312" w:hAnsi="宋体" w:hint="eastAsia"/>
                <w:kern w:val="0"/>
                <w:sz w:val="32"/>
                <w:szCs w:val="32"/>
              </w:rPr>
              <w:t>省部一般2类项目及无经费的省部级项目</w:t>
            </w:r>
            <w:proofErr w:type="gramStart"/>
            <w:r>
              <w:rPr>
                <w:rFonts w:ascii="仿宋_GB2312" w:eastAsia="仿宋_GB2312" w:hAnsi="宋体" w:hint="eastAsia"/>
                <w:kern w:val="0"/>
                <w:sz w:val="32"/>
                <w:szCs w:val="32"/>
              </w:rPr>
              <w:t>结项当年</w:t>
            </w:r>
            <w:proofErr w:type="gramEnd"/>
            <w:r>
              <w:rPr>
                <w:rFonts w:ascii="仿宋_GB2312" w:eastAsia="仿宋_GB2312" w:hAnsi="宋体" w:hint="eastAsia"/>
                <w:kern w:val="0"/>
                <w:sz w:val="32"/>
                <w:szCs w:val="32"/>
              </w:rPr>
              <w:t>一次性奖励0.5万元</w:t>
            </w:r>
          </w:p>
        </w:tc>
      </w:tr>
    </w:tbl>
    <w:p w:rsidR="002F4D69" w:rsidRDefault="002F4D69" w:rsidP="002F4D69">
      <w:pPr>
        <w:pStyle w:val="aa"/>
        <w:shd w:val="clear" w:color="auto" w:fill="FFFFFF"/>
        <w:adjustRightInd w:val="0"/>
        <w:spacing w:before="0" w:beforeAutospacing="0" w:after="0" w:afterAutospacing="0" w:line="520" w:lineRule="exact"/>
        <w:jc w:val="center"/>
        <w:rPr>
          <w:rFonts w:ascii="黑体" w:eastAsia="黑体" w:hAnsi="黑体" w:hint="eastAsia"/>
          <w:bCs/>
          <w:sz w:val="32"/>
          <w:szCs w:val="32"/>
        </w:rPr>
      </w:pPr>
      <w:r>
        <w:rPr>
          <w:rFonts w:ascii="仿宋_GB2312" w:eastAsia="仿宋_GB2312" w:hint="eastAsia"/>
          <w:b/>
          <w:bCs/>
          <w:sz w:val="32"/>
          <w:szCs w:val="32"/>
        </w:rPr>
        <w:br w:type="page"/>
      </w:r>
      <w:r>
        <w:rPr>
          <w:rFonts w:ascii="黑体" w:eastAsia="黑体" w:hAnsi="黑体" w:hint="eastAsia"/>
          <w:bCs/>
          <w:sz w:val="32"/>
          <w:szCs w:val="32"/>
        </w:rPr>
        <w:lastRenderedPageBreak/>
        <w:t>第三章  科研工作量奖金核算程序</w:t>
      </w:r>
    </w:p>
    <w:p w:rsidR="002F4D69" w:rsidRDefault="002F4D69" w:rsidP="002F4D69">
      <w:pPr>
        <w:shd w:val="clear" w:color="auto" w:fill="FFFFFF"/>
        <w:adjustRightInd w:val="0"/>
        <w:spacing w:line="520" w:lineRule="exact"/>
        <w:ind w:leftChars="100" w:left="210" w:firstLineChars="200" w:firstLine="643"/>
        <w:rPr>
          <w:rFonts w:ascii="仿宋_GB2312" w:eastAsia="仿宋_GB2312" w:hAnsi="宋体" w:hint="eastAsia"/>
          <w:sz w:val="32"/>
          <w:szCs w:val="32"/>
        </w:rPr>
      </w:pPr>
      <w:r>
        <w:rPr>
          <w:rFonts w:ascii="仿宋_GB2312" w:eastAsia="仿宋_GB2312" w:hAnsi="宋体" w:hint="eastAsia"/>
          <w:b/>
          <w:bCs/>
          <w:kern w:val="0"/>
          <w:sz w:val="32"/>
          <w:szCs w:val="32"/>
        </w:rPr>
        <w:t xml:space="preserve">第十九条 </w:t>
      </w:r>
      <w:r>
        <w:rPr>
          <w:rFonts w:ascii="仿宋_GB2312" w:eastAsia="仿宋_GB2312" w:hAnsi="宋体" w:hint="eastAsia"/>
          <w:kern w:val="0"/>
          <w:sz w:val="32"/>
          <w:szCs w:val="32"/>
        </w:rPr>
        <w:t>科研工作量核算期间为上年12月1日至当年11月30日，</w:t>
      </w:r>
      <w:r>
        <w:rPr>
          <w:rFonts w:ascii="仿宋_GB2312" w:eastAsia="仿宋_GB2312" w:hAnsi="宋体" w:hint="eastAsia"/>
          <w:sz w:val="32"/>
          <w:szCs w:val="32"/>
        </w:rPr>
        <w:t>每年核算1次，核算工作于当年12月份完成。</w:t>
      </w:r>
    </w:p>
    <w:p w:rsidR="002F4D69" w:rsidRDefault="002F4D69" w:rsidP="002F4D69">
      <w:pPr>
        <w:shd w:val="clear" w:color="auto" w:fill="FFFFFF"/>
        <w:adjustRightInd w:val="0"/>
        <w:spacing w:line="520" w:lineRule="exact"/>
        <w:ind w:leftChars="100" w:left="210"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第二十条</w:t>
      </w:r>
      <w:r>
        <w:rPr>
          <w:rFonts w:ascii="仿宋_GB2312" w:eastAsia="仿宋_GB2312" w:hAnsi="宋体" w:hint="eastAsia"/>
          <w:kern w:val="0"/>
          <w:sz w:val="32"/>
          <w:szCs w:val="32"/>
        </w:rPr>
        <w:t xml:space="preserve"> 科研工作量核算程序</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科研工作量由各二级学院汇总上报，科研处、教务处审核，再交由审计处审计，完成审计后进行公示，公示期结束交由人事处、财务处执行。</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科研工作量申报者提交成果证明材料。根据“谁主张，谁举证”原则，申报者须将科研成果原件一份、复印件一式两份报送所在学院登记，不按时举证登记的不予核算科研工作量。当年无法报送的，可顺延至下一年度补报并参与下一年度的科研工作量、科研工作量奖金及学校与二级学院教职工科研工作奖励性绩效工资的核算。</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科研项目须提交申请书、立项文件或项目合同、</w:t>
      </w:r>
      <w:proofErr w:type="gramStart"/>
      <w:r>
        <w:rPr>
          <w:rFonts w:ascii="仿宋_GB2312" w:eastAsia="仿宋_GB2312" w:hAnsi="宋体" w:hint="eastAsia"/>
          <w:kern w:val="0"/>
          <w:sz w:val="32"/>
          <w:szCs w:val="32"/>
        </w:rPr>
        <w:t>结项证书</w:t>
      </w:r>
      <w:proofErr w:type="gramEnd"/>
      <w:r>
        <w:rPr>
          <w:rFonts w:ascii="仿宋_GB2312" w:eastAsia="仿宋_GB2312" w:hAnsi="宋体" w:hint="eastAsia"/>
          <w:kern w:val="0"/>
          <w:sz w:val="32"/>
          <w:szCs w:val="32"/>
        </w:rPr>
        <w:t>等原件和复印件；学术论文须提交论文期刊、论文收录证明、论文转载或复印证明等原件和复印件；学术著作、教材须提交原件；专利须提交专利证书原件和复印件；计算机软件须提交著作权登记证书原件和复印件；社科成果被采用须提交成果及加盖成果采用部门公章的书面证明原件和复印件；社会科学成果被领导肯定性批示原则上须提交载有领导批文及签字的成果原件和复印件；成果要报刊载须提交要报原件和复印件；自然科学成果转化须提交成果转化、推广证明文件及相关协议的原件和复印件；成果获奖须提交成果及其获奖证书原件和复印件。</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（2）学院初审（12月1日-12月8日）。学院收齐本</w:t>
      </w:r>
      <w:r>
        <w:rPr>
          <w:rFonts w:ascii="仿宋_GB2312" w:eastAsia="仿宋_GB2312" w:hAnsi="宋体" w:hint="eastAsia"/>
          <w:kern w:val="0"/>
          <w:sz w:val="32"/>
          <w:szCs w:val="32"/>
        </w:rPr>
        <w:lastRenderedPageBreak/>
        <w:t>单位所有材料后，首先将科研管理系统中录入的信息与成果原件进行核对，务必使两者信息保持一致；然后进行核算汇总并由学院主管科研的副院长签署初审意见，最后交由院长审核签字，并在规定时间内将汇总表连同成果原件1份、成果复印件1份送交科研处；成果复印件1份留学院存档。</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初审材料差错率超过30%的，科研处不予进行复核，影响二级学院教职工科研工作奖励性绩效核算的，后果自负。</w:t>
      </w:r>
    </w:p>
    <w:p w:rsidR="002F4D69" w:rsidRDefault="002F4D69" w:rsidP="002F4D69">
      <w:pPr>
        <w:numPr>
          <w:ilvl w:val="0"/>
          <w:numId w:val="1"/>
        </w:num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科研处复核（12月9日-12月20日）。科研处专干进行初审，汇总、核实申报材料并根据本办法计算科研工作量。科研处主管副处长复审、处长终审加盖科研处印章。涉及到教学成果的认定需由教务处审核,教务处处长签字加盖部门印章。</w:t>
      </w:r>
    </w:p>
    <w:p w:rsidR="002F4D69" w:rsidRDefault="002F4D69" w:rsidP="002F4D69">
      <w:pPr>
        <w:numPr>
          <w:ilvl w:val="0"/>
          <w:numId w:val="1"/>
        </w:num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审计处审计（12月21日-12月23日）</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（5）主管科研副校长审批（12月24日-12月25日）。</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（6）公示、调整、确认科研工作量（12月26日-12月30日）。</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（7）退回原件，科研处将一份复印件和科研工作量汇总表存档，作为教职工考核、晋升、评定职称的依据。</w:t>
      </w:r>
    </w:p>
    <w:p w:rsidR="002F4D69" w:rsidRDefault="002F4D69" w:rsidP="002F4D69">
      <w:pPr>
        <w:shd w:val="clear" w:color="auto" w:fill="FFFFFF"/>
        <w:adjustRightInd w:val="0"/>
        <w:spacing w:line="52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第二十一条  </w:t>
      </w:r>
      <w:r>
        <w:rPr>
          <w:rFonts w:ascii="仿宋_GB2312" w:eastAsia="仿宋_GB2312" w:hAnsi="宋体" w:hint="eastAsia"/>
          <w:kern w:val="0"/>
          <w:sz w:val="32"/>
          <w:szCs w:val="32"/>
        </w:rPr>
        <w:t>科研工作量奖金的计算与发放</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（1）科研处在年度科研工作量基础上按以下公式计算教职工年度科研工作量奖金：</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教职工年度科研工作量奖金=教职工年度科研工作量（分）×50（元/分）。</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（2）财务处收到科研处提交的科研工作量奖金表后，及时发放科研工作量奖金。</w:t>
      </w:r>
    </w:p>
    <w:p w:rsidR="002F4D69" w:rsidRDefault="002F4D69" w:rsidP="002F4D69">
      <w:pPr>
        <w:shd w:val="clear" w:color="auto" w:fill="FFFFFF"/>
        <w:adjustRightInd w:val="0"/>
        <w:spacing w:line="48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（3）依照本办法所计算的科研工作量奖金均含个人所</w:t>
      </w:r>
      <w:r>
        <w:rPr>
          <w:rFonts w:ascii="仿宋_GB2312" w:eastAsia="仿宋_GB2312" w:hAnsi="宋体" w:hint="eastAsia"/>
          <w:kern w:val="0"/>
          <w:sz w:val="32"/>
          <w:szCs w:val="32"/>
        </w:rPr>
        <w:lastRenderedPageBreak/>
        <w:t>得税，科研工作量奖金个人所得税由考核对象本人承担。</w:t>
      </w:r>
    </w:p>
    <w:p w:rsidR="002F4D69" w:rsidRDefault="002F4D69" w:rsidP="002F4D69">
      <w:pPr>
        <w:shd w:val="clear" w:color="auto" w:fill="FFFFFF"/>
        <w:adjustRightInd w:val="0"/>
        <w:spacing w:line="480" w:lineRule="exact"/>
        <w:ind w:firstLineChars="545" w:firstLine="1751"/>
        <w:jc w:val="center"/>
        <w:rPr>
          <w:rFonts w:ascii="仿宋_GB2312" w:eastAsia="仿宋_GB2312" w:hAnsi="宋体" w:hint="eastAsia"/>
          <w:b/>
          <w:bCs/>
          <w:sz w:val="32"/>
          <w:szCs w:val="32"/>
        </w:rPr>
      </w:pPr>
    </w:p>
    <w:p w:rsidR="002F4D69" w:rsidRDefault="002F4D69" w:rsidP="002F4D69">
      <w:pPr>
        <w:shd w:val="clear" w:color="auto" w:fill="FFFFFF"/>
        <w:adjustRightInd w:val="0"/>
        <w:spacing w:line="480" w:lineRule="exact"/>
        <w:ind w:firstLineChars="545" w:firstLine="1744"/>
        <w:jc w:val="center"/>
        <w:rPr>
          <w:rFonts w:ascii="黑体" w:eastAsia="黑体" w:hAnsi="黑体" w:hint="eastAsia"/>
          <w:bCs/>
          <w:sz w:val="32"/>
          <w:szCs w:val="32"/>
        </w:rPr>
      </w:pPr>
      <w:r>
        <w:rPr>
          <w:rFonts w:ascii="黑体" w:eastAsia="黑体" w:hAnsi="黑体" w:hint="eastAsia"/>
          <w:bCs/>
          <w:sz w:val="32"/>
          <w:szCs w:val="32"/>
        </w:rPr>
        <w:t>第四章  附 则</w:t>
      </w:r>
    </w:p>
    <w:p w:rsidR="002F4D69" w:rsidRDefault="002F4D69" w:rsidP="002F4D69">
      <w:pPr>
        <w:shd w:val="clear" w:color="auto" w:fill="FFFFFF"/>
        <w:adjustRightInd w:val="0"/>
        <w:spacing w:line="48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第二十二条 </w:t>
      </w:r>
      <w:r>
        <w:rPr>
          <w:rFonts w:ascii="仿宋_GB2312" w:eastAsia="仿宋_GB2312" w:hAnsi="宋体" w:hint="eastAsia"/>
          <w:kern w:val="0"/>
          <w:sz w:val="32"/>
          <w:szCs w:val="32"/>
        </w:rPr>
        <w:t>科研工作量计算中，若有未尽事宜或争议问题，则按以下原则和程序处理：当事人提出书面意见、科研处拟定解决方案、学术委员会审定。若仍有异议，则交校长办公会审定。</w:t>
      </w:r>
    </w:p>
    <w:p w:rsidR="002F4D69" w:rsidRDefault="002F4D69" w:rsidP="002F4D69">
      <w:pPr>
        <w:shd w:val="clear" w:color="auto" w:fill="FFFFFF"/>
        <w:adjustRightInd w:val="0"/>
        <w:spacing w:line="48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第二十三条 </w:t>
      </w:r>
      <w:r>
        <w:rPr>
          <w:rFonts w:ascii="仿宋_GB2312" w:eastAsia="仿宋_GB2312" w:hAnsi="宋体" w:hint="eastAsia"/>
          <w:kern w:val="0"/>
          <w:sz w:val="32"/>
          <w:szCs w:val="32"/>
        </w:rPr>
        <w:t>文学艺术作品的科研工作量计算办法另行制定，发表在网络版、光盘版期刊上或光盘版收录的学术论文计分办法另行制定。</w:t>
      </w:r>
    </w:p>
    <w:p w:rsidR="002F4D69" w:rsidRDefault="002F4D69" w:rsidP="002F4D69">
      <w:pPr>
        <w:shd w:val="clear" w:color="auto" w:fill="FFFFFF"/>
        <w:adjustRightInd w:val="0"/>
        <w:spacing w:line="48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第二十四条 </w:t>
      </w:r>
      <w:r>
        <w:rPr>
          <w:rFonts w:ascii="仿宋_GB2312" w:eastAsia="仿宋_GB2312" w:hAnsi="宋体" w:hint="eastAsia"/>
          <w:kern w:val="0"/>
          <w:sz w:val="32"/>
          <w:szCs w:val="32"/>
        </w:rPr>
        <w:t>鼓励二级学院根据学校“双一流”学科建设经费管理办法并结合各二级学院实际制定相关制度，运用“双一流”学科建设经费支持教职工开展科学研究、争取高层次科研项目、产出高档次的科研成果。</w:t>
      </w:r>
    </w:p>
    <w:p w:rsidR="002F4D69" w:rsidRDefault="002F4D69" w:rsidP="002F4D69">
      <w:pPr>
        <w:shd w:val="clear" w:color="auto" w:fill="FFFFFF"/>
        <w:adjustRightInd w:val="0"/>
        <w:spacing w:line="48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 xml:space="preserve">第二十五条 </w:t>
      </w:r>
      <w:r>
        <w:rPr>
          <w:rFonts w:ascii="仿宋_GB2312" w:eastAsia="仿宋_GB2312" w:hAnsi="宋体" w:hint="eastAsia"/>
          <w:kern w:val="0"/>
          <w:sz w:val="32"/>
          <w:szCs w:val="32"/>
        </w:rPr>
        <w:t>《湖南财政经济学院科研工作量计算办法》自2018年1月1日起执行。</w:t>
      </w:r>
    </w:p>
    <w:p w:rsidR="002F4D69" w:rsidRDefault="002F4D69" w:rsidP="002F4D69">
      <w:pPr>
        <w:shd w:val="clear" w:color="auto" w:fill="FFFFFF"/>
        <w:adjustRightInd w:val="0"/>
        <w:spacing w:line="480" w:lineRule="exact"/>
        <w:ind w:firstLineChars="200" w:firstLine="643"/>
        <w:rPr>
          <w:rFonts w:ascii="仿宋_GB2312" w:eastAsia="仿宋_GB2312" w:hAnsi="宋体" w:hint="eastAsia"/>
          <w:kern w:val="0"/>
          <w:sz w:val="32"/>
          <w:szCs w:val="32"/>
        </w:rPr>
      </w:pPr>
      <w:r>
        <w:rPr>
          <w:rFonts w:ascii="仿宋_GB2312" w:eastAsia="仿宋_GB2312" w:hAnsi="宋体" w:hint="eastAsia"/>
          <w:b/>
          <w:bCs/>
          <w:kern w:val="0"/>
          <w:sz w:val="32"/>
          <w:szCs w:val="32"/>
        </w:rPr>
        <w:t>第二十六条</w:t>
      </w:r>
      <w:r>
        <w:rPr>
          <w:rFonts w:ascii="仿宋_GB2312" w:eastAsia="仿宋_GB2312" w:hAnsi="宋体" w:hint="eastAsia"/>
          <w:kern w:val="0"/>
          <w:sz w:val="32"/>
          <w:szCs w:val="32"/>
        </w:rPr>
        <w:t xml:space="preserve"> 本办法由科研处、教务处、人事处负责解释，执行中发现的问题及其修改意见由以上部门进行收集并完善。</w:t>
      </w:r>
    </w:p>
    <w:p w:rsidR="002F4D69" w:rsidRDefault="002F4D69" w:rsidP="002F4D69">
      <w:pPr>
        <w:shd w:val="clear" w:color="auto" w:fill="FFFFFF"/>
        <w:adjustRightInd w:val="0"/>
        <w:spacing w:line="480" w:lineRule="exact"/>
        <w:ind w:firstLineChars="150" w:firstLine="480"/>
        <w:rPr>
          <w:rFonts w:ascii="仿宋_GB2312" w:eastAsia="仿宋_GB2312" w:hAnsi="宋体" w:hint="eastAsia"/>
          <w:sz w:val="32"/>
          <w:szCs w:val="32"/>
        </w:rPr>
      </w:pPr>
      <w:r>
        <w:rPr>
          <w:rFonts w:ascii="仿宋_GB2312" w:eastAsia="仿宋_GB2312" w:hAnsi="宋体" w:hint="eastAsia"/>
          <w:sz w:val="32"/>
          <w:szCs w:val="32"/>
        </w:rPr>
        <w:t>附件1.湖南财政经济学院科研项目分级表</w:t>
      </w:r>
    </w:p>
    <w:p w:rsidR="002F4D69" w:rsidRDefault="002F4D69" w:rsidP="002F4D69">
      <w:pPr>
        <w:shd w:val="clear" w:color="auto" w:fill="FFFFFF"/>
        <w:adjustRightInd w:val="0"/>
        <w:spacing w:line="460" w:lineRule="exact"/>
        <w:ind w:firstLineChars="150" w:firstLine="480"/>
        <w:rPr>
          <w:rFonts w:ascii="仿宋_GB2312" w:eastAsia="仿宋_GB2312" w:hAnsi="宋体" w:hint="eastAsia"/>
          <w:sz w:val="32"/>
          <w:szCs w:val="32"/>
        </w:rPr>
      </w:pPr>
      <w:r>
        <w:rPr>
          <w:rFonts w:ascii="仿宋_GB2312" w:eastAsia="仿宋_GB2312" w:hAnsi="宋体" w:hint="eastAsia"/>
          <w:sz w:val="32"/>
          <w:szCs w:val="32"/>
        </w:rPr>
        <w:t>附件2.湖南财政经济学院认定的中文报刊目录</w:t>
      </w:r>
    </w:p>
    <w:p w:rsidR="002F4D69" w:rsidRDefault="002F4D69" w:rsidP="002F4D69">
      <w:pPr>
        <w:shd w:val="clear" w:color="auto" w:fill="FFFFFF"/>
        <w:adjustRightInd w:val="0"/>
        <w:spacing w:line="460" w:lineRule="exact"/>
        <w:ind w:firstLineChars="150" w:firstLine="480"/>
        <w:rPr>
          <w:rFonts w:ascii="仿宋_GB2312" w:eastAsia="仿宋_GB2312" w:hAnsi="宋体" w:hint="eastAsia"/>
          <w:sz w:val="32"/>
          <w:szCs w:val="32"/>
        </w:rPr>
      </w:pPr>
      <w:r>
        <w:rPr>
          <w:rFonts w:ascii="仿宋_GB2312" w:eastAsia="仿宋_GB2312" w:hAnsi="宋体" w:hint="eastAsia"/>
          <w:sz w:val="32"/>
          <w:szCs w:val="32"/>
        </w:rPr>
        <w:t>附件3.湖南财政经济学院认定的外文期刊目录</w:t>
      </w:r>
    </w:p>
    <w:p w:rsidR="002F4D69" w:rsidRDefault="002F4D69" w:rsidP="002F4D69">
      <w:pPr>
        <w:shd w:val="clear" w:color="auto" w:fill="FFFFFF"/>
        <w:adjustRightInd w:val="0"/>
        <w:spacing w:line="520" w:lineRule="exact"/>
        <w:ind w:firstLineChars="200" w:firstLine="640"/>
        <w:rPr>
          <w:rFonts w:ascii="仿宋_GB2312" w:eastAsia="仿宋_GB2312" w:hAnsi="宋体" w:hint="eastAsia"/>
          <w:kern w:val="0"/>
          <w:sz w:val="32"/>
          <w:szCs w:val="32"/>
        </w:rPr>
      </w:pPr>
    </w:p>
    <w:p w:rsidR="002F4D69" w:rsidRDefault="002F4D69" w:rsidP="002F4D69">
      <w:pPr>
        <w:autoSpaceDE w:val="0"/>
        <w:autoSpaceDN w:val="0"/>
        <w:adjustRightInd w:val="0"/>
        <w:ind w:firstLineChars="1650" w:firstLine="5280"/>
        <w:rPr>
          <w:rFonts w:ascii="仿宋_GB2312" w:eastAsia="仿宋_GB2312" w:hAnsi="宋体" w:hint="eastAsia"/>
          <w:bCs/>
          <w:kern w:val="0"/>
          <w:sz w:val="32"/>
          <w:szCs w:val="32"/>
        </w:rPr>
      </w:pPr>
      <w:r>
        <w:rPr>
          <w:rFonts w:ascii="仿宋_GB2312" w:eastAsia="仿宋_GB2312" w:hAnsi="宋体" w:hint="eastAsia"/>
          <w:bCs/>
          <w:kern w:val="0"/>
          <w:sz w:val="32"/>
          <w:szCs w:val="32"/>
        </w:rPr>
        <w:t>2018年12月14日</w:t>
      </w:r>
    </w:p>
    <w:p w:rsidR="002F4D69" w:rsidRDefault="002F4D69" w:rsidP="002F4D69">
      <w:pPr>
        <w:spacing w:line="460" w:lineRule="exact"/>
        <w:rPr>
          <w:rFonts w:ascii="黑体" w:eastAsia="黑体" w:cs="黑体" w:hint="eastAsia"/>
          <w:sz w:val="32"/>
          <w:szCs w:val="32"/>
          <w:u w:val="single"/>
        </w:rPr>
      </w:pPr>
    </w:p>
    <w:p w:rsidR="002F4D69" w:rsidRDefault="002F4D69" w:rsidP="002F4D69">
      <w:pPr>
        <w:spacing w:line="460" w:lineRule="exact"/>
        <w:rPr>
          <w:rFonts w:ascii="黑体" w:eastAsia="黑体" w:cs="黑体" w:hint="eastAsia"/>
          <w:sz w:val="32"/>
          <w:szCs w:val="32"/>
          <w:u w:val="single"/>
        </w:rPr>
      </w:pPr>
    </w:p>
    <w:p w:rsidR="002F4D69" w:rsidRDefault="002F4D69" w:rsidP="002F4D69">
      <w:pPr>
        <w:spacing w:line="460" w:lineRule="exact"/>
        <w:rPr>
          <w:rFonts w:ascii="仿宋_GB2312" w:eastAsia="仿宋_GB2312"/>
          <w:sz w:val="32"/>
          <w:szCs w:val="32"/>
        </w:rPr>
      </w:pPr>
      <w:r>
        <w:rPr>
          <w:rFonts w:ascii="黑体" w:eastAsia="黑体" w:cs="黑体"/>
          <w:sz w:val="32"/>
          <w:szCs w:val="32"/>
          <w:u w:val="single"/>
        </w:rPr>
        <w:t xml:space="preserve">                                                           </w:t>
      </w:r>
    </w:p>
    <w:p w:rsidR="002F4D69" w:rsidRDefault="002F4D69" w:rsidP="002F4D69">
      <w:pPr>
        <w:autoSpaceDE w:val="0"/>
        <w:autoSpaceDN w:val="0"/>
        <w:adjustRightInd w:val="0"/>
        <w:spacing w:line="460" w:lineRule="exact"/>
        <w:rPr>
          <w:rFonts w:ascii="仿宋_GB2312" w:eastAsia="仿宋_GB2312" w:hAnsi="宋体" w:hint="eastAsia"/>
          <w:b/>
          <w:bCs/>
          <w:kern w:val="0"/>
          <w:sz w:val="32"/>
          <w:szCs w:val="32"/>
        </w:rPr>
      </w:pPr>
      <w:r>
        <w:rPr>
          <w:rFonts w:ascii="仿宋_GB2312" w:eastAsia="仿宋_GB2312" w:cs="仿宋_GB2312"/>
          <w:sz w:val="32"/>
          <w:szCs w:val="32"/>
          <w:u w:val="single"/>
        </w:rPr>
        <w:t>湖南财政经济学院党政办          2018年</w:t>
      </w:r>
      <w:r>
        <w:rPr>
          <w:rFonts w:ascii="仿宋_GB2312" w:eastAsia="仿宋_GB2312" w:cs="仿宋_GB2312" w:hint="eastAsia"/>
          <w:sz w:val="32"/>
          <w:szCs w:val="32"/>
          <w:u w:val="single"/>
        </w:rPr>
        <w:t>12</w:t>
      </w:r>
      <w:r>
        <w:rPr>
          <w:rFonts w:ascii="仿宋_GB2312" w:eastAsia="仿宋_GB2312" w:cs="仿宋_GB2312"/>
          <w:sz w:val="32"/>
          <w:szCs w:val="32"/>
          <w:u w:val="single"/>
        </w:rPr>
        <w:t>月</w:t>
      </w:r>
      <w:r>
        <w:rPr>
          <w:rFonts w:ascii="仿宋_GB2312" w:eastAsia="仿宋_GB2312" w:cs="仿宋_GB2312" w:hint="eastAsia"/>
          <w:sz w:val="32"/>
          <w:szCs w:val="32"/>
          <w:u w:val="single"/>
        </w:rPr>
        <w:t>19</w:t>
      </w:r>
      <w:r>
        <w:rPr>
          <w:rFonts w:ascii="仿宋_GB2312" w:eastAsia="仿宋_GB2312" w:cs="仿宋_GB2312"/>
          <w:sz w:val="32"/>
          <w:szCs w:val="32"/>
          <w:u w:val="single"/>
        </w:rPr>
        <w:t>日印发</w:t>
      </w:r>
      <w:r>
        <w:rPr>
          <w:rFonts w:ascii="仿宋_GB2312" w:eastAsia="仿宋_GB2312" w:cs="仿宋_GB2312" w:hint="eastAsia"/>
          <w:sz w:val="32"/>
          <w:szCs w:val="32"/>
          <w:u w:val="single"/>
        </w:rPr>
        <w:t xml:space="preserve">  </w:t>
      </w:r>
    </w:p>
    <w:p w:rsidR="002F4D69" w:rsidRDefault="002F4D69" w:rsidP="002F4D69">
      <w:pPr>
        <w:shd w:val="clear" w:color="auto" w:fill="FFFFFF"/>
        <w:adjustRightInd w:val="0"/>
        <w:spacing w:line="520" w:lineRule="exact"/>
        <w:jc w:val="center"/>
        <w:rPr>
          <w:rFonts w:ascii="宋体" w:hAnsi="宋体" w:hint="eastAsia"/>
          <w:b/>
          <w:bCs/>
          <w:sz w:val="30"/>
          <w:szCs w:val="30"/>
        </w:rPr>
      </w:pPr>
      <w:r>
        <w:rPr>
          <w:rFonts w:ascii="宋体" w:hAnsi="宋体" w:hint="eastAsia"/>
          <w:sz w:val="32"/>
          <w:szCs w:val="32"/>
        </w:rPr>
        <w:br w:type="page"/>
      </w:r>
      <w:r>
        <w:rPr>
          <w:rFonts w:ascii="宋体" w:hAnsi="宋体" w:hint="eastAsia"/>
          <w:b/>
          <w:bCs/>
          <w:sz w:val="30"/>
          <w:szCs w:val="30"/>
        </w:rPr>
        <w:lastRenderedPageBreak/>
        <w:t>附件1.湖南财政经济学院科研项目分级表</w:t>
      </w:r>
    </w:p>
    <w:p w:rsidR="002F4D69" w:rsidRDefault="002F4D69" w:rsidP="002F4D69">
      <w:pPr>
        <w:autoSpaceDE w:val="0"/>
        <w:autoSpaceDN w:val="0"/>
        <w:adjustRightInd w:val="0"/>
        <w:spacing w:line="0" w:lineRule="atLeast"/>
        <w:jc w:val="center"/>
        <w:rPr>
          <w:rFonts w:ascii="宋体" w:hAnsi="宋体" w:hint="eastAsia"/>
          <w:b/>
          <w:bCs/>
          <w:sz w:val="30"/>
          <w:szCs w:val="30"/>
        </w:rPr>
      </w:pPr>
      <w:r>
        <w:rPr>
          <w:rFonts w:ascii="宋体" w:hAnsi="宋体" w:hint="eastAsia"/>
          <w:b/>
          <w:bCs/>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1"/>
        <w:gridCol w:w="621"/>
        <w:gridCol w:w="7371"/>
      </w:tblGrid>
      <w:tr w:rsidR="002F4D69" w:rsidTr="00D40EE0">
        <w:trPr>
          <w:trHeight w:val="613"/>
        </w:trPr>
        <w:tc>
          <w:tcPr>
            <w:tcW w:w="1242"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b/>
                <w:bCs/>
                <w:kern w:val="0"/>
                <w:sz w:val="24"/>
              </w:rPr>
            </w:pPr>
            <w:r>
              <w:rPr>
                <w:rFonts w:ascii="宋体" w:hAnsi="宋体" w:hint="eastAsia"/>
                <w:b/>
                <w:bCs/>
                <w:kern w:val="0"/>
                <w:sz w:val="24"/>
              </w:rPr>
              <w:t>项目级别</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b/>
                <w:bCs/>
                <w:kern w:val="0"/>
                <w:sz w:val="24"/>
              </w:rPr>
            </w:pPr>
            <w:r>
              <w:rPr>
                <w:rFonts w:ascii="宋体" w:hAnsi="宋体" w:hint="eastAsia"/>
                <w:b/>
                <w:bCs/>
                <w:kern w:val="0"/>
                <w:sz w:val="24"/>
              </w:rPr>
              <w:t>项目类型</w:t>
            </w:r>
          </w:p>
        </w:tc>
      </w:tr>
      <w:tr w:rsidR="002F4D69" w:rsidTr="00D40EE0">
        <w:trPr>
          <w:trHeight w:val="692"/>
        </w:trPr>
        <w:tc>
          <w:tcPr>
            <w:tcW w:w="621" w:type="dxa"/>
            <w:vMerge w:val="restart"/>
            <w:tcBorders>
              <w:top w:val="nil"/>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纵向科研项目</w:t>
            </w: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国家重大</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国家自然科学创新研究群体项目、国家自然科学基金重大项目、科技部、</w:t>
            </w:r>
            <w:proofErr w:type="gramStart"/>
            <w:r>
              <w:rPr>
                <w:rFonts w:ascii="宋体" w:hAnsi="宋体" w:cs="仿宋_GB2312" w:hint="eastAsia"/>
                <w:kern w:val="0"/>
                <w:sz w:val="24"/>
              </w:rPr>
              <w:t>国家发改委</w:t>
            </w:r>
            <w:proofErr w:type="gramEnd"/>
            <w:r>
              <w:rPr>
                <w:rFonts w:ascii="宋体" w:hAnsi="宋体" w:cs="仿宋_GB2312" w:hint="eastAsia"/>
                <w:kern w:val="0"/>
                <w:sz w:val="24"/>
              </w:rPr>
              <w:t>各类重大项目</w:t>
            </w:r>
          </w:p>
        </w:tc>
      </w:tr>
      <w:tr w:rsidR="002F4D69" w:rsidTr="00D40EE0">
        <w:trPr>
          <w:trHeight w:val="41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国家社会科学基金重大项目</w:t>
            </w:r>
          </w:p>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教育部哲学社会科学、科学技术研究重大课题攻关项目</w:t>
            </w:r>
          </w:p>
        </w:tc>
      </w:tr>
      <w:tr w:rsidR="002F4D69" w:rsidTr="00D40EE0">
        <w:trPr>
          <w:trHeight w:val="422"/>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全国教育科学规划年度课题：国家重大项目</w:t>
            </w:r>
          </w:p>
        </w:tc>
      </w:tr>
      <w:tr w:rsidR="002F4D69" w:rsidTr="00D40EE0">
        <w:trPr>
          <w:trHeight w:val="40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国家重点</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国家自然科学基金重点项目、杰出/优秀青年科学基金项目</w:t>
            </w:r>
          </w:p>
        </w:tc>
      </w:tr>
      <w:tr w:rsidR="002F4D69" w:rsidTr="00D40EE0">
        <w:trPr>
          <w:trHeight w:val="26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国家社会科学基金重点项目</w:t>
            </w:r>
          </w:p>
        </w:tc>
      </w:tr>
      <w:tr w:rsidR="002F4D69" w:rsidTr="00D40EE0">
        <w:trPr>
          <w:trHeight w:val="229"/>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科技部各类重点项目</w:t>
            </w:r>
          </w:p>
        </w:tc>
      </w:tr>
      <w:tr w:rsidR="002F4D69" w:rsidTr="00D40EE0">
        <w:trPr>
          <w:trHeight w:val="34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全国教育科学规划年度课题：国家重点项目</w:t>
            </w:r>
          </w:p>
        </w:tc>
      </w:tr>
      <w:tr w:rsidR="002F4D69" w:rsidTr="00D40EE0">
        <w:trPr>
          <w:trHeight w:val="26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shd w:val="clear" w:color="auto" w:fill="FFFFFF"/>
              <w:adjustRightInd w:val="0"/>
              <w:spacing w:line="0" w:lineRule="atLeast"/>
              <w:jc w:val="center"/>
              <w:rPr>
                <w:rFonts w:ascii="宋体" w:hAnsi="宋体"/>
                <w:kern w:val="0"/>
                <w:sz w:val="24"/>
              </w:rPr>
            </w:pPr>
            <w:r>
              <w:rPr>
                <w:rFonts w:ascii="宋体" w:hAnsi="宋体" w:hint="eastAsia"/>
                <w:kern w:val="0"/>
                <w:sz w:val="24"/>
              </w:rPr>
              <w:t>国家一般</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除国家重大和国家重点所指项目之外的国家自然科学基金其它项目</w:t>
            </w:r>
          </w:p>
        </w:tc>
      </w:tr>
      <w:tr w:rsidR="002F4D69" w:rsidTr="00D40EE0">
        <w:trPr>
          <w:trHeight w:val="26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除国家重大和国家重点所指项目之外的国家社会科学基金其它项目</w:t>
            </w:r>
          </w:p>
        </w:tc>
      </w:tr>
      <w:tr w:rsidR="002F4D69" w:rsidTr="00D40EE0">
        <w:trPr>
          <w:trHeight w:val="283"/>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除国家重大和国家重点所指项目之外的科技部各类项目</w:t>
            </w:r>
          </w:p>
        </w:tc>
      </w:tr>
      <w:tr w:rsidR="002F4D69" w:rsidTr="00D40EE0">
        <w:trPr>
          <w:trHeight w:val="38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全国教育科学规划年度课题：国家一般、青年基金项目</w:t>
            </w:r>
          </w:p>
        </w:tc>
      </w:tr>
      <w:tr w:rsidR="002F4D69" w:rsidTr="00D40EE0">
        <w:trPr>
          <w:trHeight w:val="35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省部重大</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全国教育科学规划年度课题：教育部重点项目</w:t>
            </w:r>
          </w:p>
        </w:tc>
      </w:tr>
      <w:tr w:rsidR="002F4D69" w:rsidTr="00D40EE0">
        <w:trPr>
          <w:trHeight w:val="27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教育部人文社会科学研究一般项目、科学技术研究及其他专项项目</w:t>
            </w:r>
          </w:p>
        </w:tc>
      </w:tr>
      <w:tr w:rsidR="002F4D69" w:rsidTr="00D40EE0">
        <w:trPr>
          <w:trHeight w:val="27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国务院其他部委或者国务院其他部委与全国性学会（协会）联合招标且给予资金资助的重大科研项目</w:t>
            </w:r>
          </w:p>
        </w:tc>
      </w:tr>
      <w:tr w:rsidR="002F4D69" w:rsidTr="00D40EE0">
        <w:trPr>
          <w:trHeight w:val="455"/>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省哲学社会科学基金各类重大项目</w:t>
            </w:r>
          </w:p>
        </w:tc>
      </w:tr>
      <w:tr w:rsidR="002F4D69" w:rsidTr="00D40EE0">
        <w:trPr>
          <w:trHeight w:val="381"/>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省自然科学基金创新研究群体项目、杰出青年科学基金项目</w:t>
            </w:r>
          </w:p>
        </w:tc>
      </w:tr>
      <w:tr w:rsidR="002F4D69" w:rsidTr="00D40EE0">
        <w:trPr>
          <w:trHeight w:val="377"/>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省科技</w:t>
            </w:r>
            <w:proofErr w:type="gramStart"/>
            <w:r>
              <w:rPr>
                <w:rFonts w:ascii="宋体" w:hAnsi="宋体" w:cs="仿宋_GB2312" w:hint="eastAsia"/>
                <w:kern w:val="0"/>
                <w:sz w:val="24"/>
              </w:rPr>
              <w:t>厅重大</w:t>
            </w:r>
            <w:proofErr w:type="gramEnd"/>
            <w:r>
              <w:rPr>
                <w:rFonts w:ascii="宋体" w:hAnsi="宋体" w:cs="仿宋_GB2312" w:hint="eastAsia"/>
                <w:kern w:val="0"/>
                <w:sz w:val="24"/>
              </w:rPr>
              <w:t>专项</w:t>
            </w:r>
          </w:p>
        </w:tc>
      </w:tr>
      <w:tr w:rsidR="002F4D69" w:rsidTr="00D40EE0">
        <w:trPr>
          <w:trHeight w:val="476"/>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省普通高校教学改革研究重大招标项目</w:t>
            </w:r>
          </w:p>
        </w:tc>
      </w:tr>
      <w:tr w:rsidR="002F4D69" w:rsidTr="00D40EE0">
        <w:trPr>
          <w:trHeight w:val="90"/>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省部重点</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全国教育科学规划年度课题：教育部规划、青年专项项目</w:t>
            </w:r>
          </w:p>
        </w:tc>
      </w:tr>
      <w:tr w:rsidR="002F4D69" w:rsidTr="00D40EE0">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国务院其他部委或者国务院其他部委与全国性学会（协会）联合招标且给予资金资助的重点科研项目</w:t>
            </w:r>
          </w:p>
        </w:tc>
      </w:tr>
      <w:tr w:rsidR="002F4D69" w:rsidTr="00D40EE0">
        <w:trPr>
          <w:trHeight w:val="409"/>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省社会科学成果评审委员会重大课题</w:t>
            </w:r>
          </w:p>
        </w:tc>
      </w:tr>
      <w:tr w:rsidR="002F4D69" w:rsidTr="00D40EE0">
        <w:trPr>
          <w:trHeight w:val="409"/>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省教育科学规划重大招标项目</w:t>
            </w:r>
          </w:p>
        </w:tc>
      </w:tr>
      <w:tr w:rsidR="002F4D69" w:rsidTr="00D40EE0">
        <w:trPr>
          <w:trHeight w:val="409"/>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省哲学社会科学基金各类重点项目</w:t>
            </w:r>
          </w:p>
        </w:tc>
      </w:tr>
      <w:tr w:rsidR="002F4D69" w:rsidTr="00D40EE0">
        <w:trPr>
          <w:trHeight w:val="409"/>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省自然科学基金优秀青年科学基金项目</w:t>
            </w:r>
          </w:p>
        </w:tc>
      </w:tr>
      <w:tr w:rsidR="002F4D69" w:rsidTr="00D40EE0">
        <w:trPr>
          <w:trHeight w:val="415"/>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省科技</w:t>
            </w:r>
            <w:proofErr w:type="gramStart"/>
            <w:r>
              <w:rPr>
                <w:rFonts w:ascii="宋体" w:hAnsi="宋体" w:cs="仿宋_GB2312" w:hint="eastAsia"/>
                <w:kern w:val="0"/>
                <w:sz w:val="24"/>
              </w:rPr>
              <w:t>厅重点</w:t>
            </w:r>
            <w:proofErr w:type="gramEnd"/>
            <w:r>
              <w:rPr>
                <w:rFonts w:ascii="宋体" w:hAnsi="宋体" w:cs="仿宋_GB2312" w:hint="eastAsia"/>
                <w:kern w:val="0"/>
                <w:sz w:val="24"/>
              </w:rPr>
              <w:t>项目</w:t>
            </w:r>
          </w:p>
        </w:tc>
      </w:tr>
      <w:tr w:rsidR="002F4D69" w:rsidTr="00D40EE0">
        <w:trPr>
          <w:trHeight w:val="385"/>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utoSpaceDE w:val="0"/>
              <w:adjustRightInd w:val="0"/>
              <w:spacing w:line="400" w:lineRule="exact"/>
              <w:rPr>
                <w:rFonts w:ascii="宋体" w:hAnsi="宋体" w:cs="仿宋_GB2312"/>
                <w:kern w:val="0"/>
                <w:sz w:val="24"/>
              </w:rPr>
            </w:pPr>
            <w:r>
              <w:rPr>
                <w:rFonts w:ascii="宋体" w:hAnsi="宋体" w:cs="仿宋_GB2312" w:hint="eastAsia"/>
                <w:kern w:val="0"/>
                <w:sz w:val="24"/>
              </w:rPr>
              <w:t>省普通高校教学改革研究重点招标项目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省部</w:t>
            </w:r>
            <w:r>
              <w:rPr>
                <w:rFonts w:ascii="宋体" w:hAnsi="宋体" w:hint="eastAsia"/>
                <w:kern w:val="0"/>
                <w:sz w:val="24"/>
              </w:rPr>
              <w:lastRenderedPageBreak/>
              <w:t>一般</w:t>
            </w:r>
          </w:p>
          <w:p w:rsidR="002F4D69" w:rsidRDefault="002F4D69" w:rsidP="00D40EE0">
            <w:pPr>
              <w:widowControl/>
              <w:shd w:val="clear" w:color="auto" w:fill="FFFFFF"/>
              <w:adjustRightInd w:val="0"/>
              <w:spacing w:line="0" w:lineRule="atLeast"/>
              <w:jc w:val="center"/>
              <w:rPr>
                <w:rFonts w:ascii="宋体" w:hAnsi="宋体" w:hint="eastAsia"/>
                <w:kern w:val="0"/>
                <w:sz w:val="24"/>
              </w:rPr>
            </w:pPr>
            <w:r>
              <w:rPr>
                <w:rFonts w:ascii="宋体" w:hAnsi="宋体" w:hint="eastAsia"/>
                <w:kern w:val="0"/>
                <w:sz w:val="24"/>
              </w:rPr>
              <w:t>1</w:t>
            </w:r>
          </w:p>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类</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lastRenderedPageBreak/>
              <w:t>国务院其他部委或者国务院其他部委与全国性学会（协会）联合招标且给予资金资助的其他科研项目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省社会科学成果评审委员会重点课题 </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省教育科学规划重点资助项目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省哲学社会科学基金一般项目、青年项目及其他项目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省自然科学基金面上项目、青年科学基金项目、各类联合基金项目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省科技</w:t>
            </w:r>
            <w:proofErr w:type="gramStart"/>
            <w:r>
              <w:rPr>
                <w:rFonts w:ascii="宋体" w:hAnsi="宋体" w:cs="仿宋_GB2312" w:hint="eastAsia"/>
                <w:kern w:val="0"/>
                <w:sz w:val="24"/>
              </w:rPr>
              <w:t>厅一般</w:t>
            </w:r>
            <w:proofErr w:type="gramEnd"/>
            <w:r>
              <w:rPr>
                <w:rFonts w:ascii="宋体" w:hAnsi="宋体" w:cs="仿宋_GB2312" w:hint="eastAsia"/>
                <w:kern w:val="0"/>
                <w:sz w:val="24"/>
              </w:rPr>
              <w:t>项目</w:t>
            </w:r>
          </w:p>
        </w:tc>
      </w:tr>
      <w:tr w:rsidR="002F4D69" w:rsidTr="00D40EE0">
        <w:trPr>
          <w:trHeight w:val="34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省普通高校教学改革研究一般项目</w:t>
            </w:r>
          </w:p>
        </w:tc>
      </w:tr>
      <w:tr w:rsidR="002F4D69" w:rsidTr="00D40EE0">
        <w:trPr>
          <w:trHeight w:val="416"/>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国家级重大项目的子项目（有正式文件和</w:t>
            </w:r>
            <w:proofErr w:type="gramStart"/>
            <w:r>
              <w:rPr>
                <w:rFonts w:ascii="宋体" w:hAnsi="宋体" w:cs="仿宋_GB2312" w:hint="eastAsia"/>
                <w:kern w:val="0"/>
                <w:sz w:val="24"/>
              </w:rPr>
              <w:t>单独项目</w:t>
            </w:r>
            <w:proofErr w:type="gramEnd"/>
            <w:r>
              <w:rPr>
                <w:rFonts w:ascii="宋体" w:hAnsi="宋体" w:cs="仿宋_GB2312" w:hint="eastAsia"/>
                <w:kern w:val="0"/>
                <w:sz w:val="24"/>
              </w:rPr>
              <w:t>编号）</w:t>
            </w:r>
          </w:p>
        </w:tc>
      </w:tr>
      <w:tr w:rsidR="002F4D69" w:rsidTr="00D40EE0">
        <w:trPr>
          <w:trHeight w:val="398"/>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国家其他部办</w:t>
            </w:r>
            <w:proofErr w:type="gramStart"/>
            <w:r>
              <w:rPr>
                <w:rFonts w:ascii="宋体" w:hAnsi="宋体" w:cs="仿宋_GB2312" w:hint="eastAsia"/>
                <w:kern w:val="0"/>
                <w:sz w:val="24"/>
              </w:rPr>
              <w:t>委给予</w:t>
            </w:r>
            <w:proofErr w:type="gramEnd"/>
            <w:r>
              <w:rPr>
                <w:rFonts w:ascii="宋体" w:hAnsi="宋体" w:cs="仿宋_GB2312" w:hint="eastAsia"/>
                <w:kern w:val="0"/>
                <w:sz w:val="24"/>
              </w:rPr>
              <w:t>财政拨款的科研项目</w:t>
            </w:r>
          </w:p>
        </w:tc>
      </w:tr>
      <w:tr w:rsidR="002F4D69" w:rsidTr="00D40EE0">
        <w:trPr>
          <w:trHeight w:val="510"/>
        </w:trPr>
        <w:tc>
          <w:tcPr>
            <w:tcW w:w="621" w:type="dxa"/>
            <w:vMerge w:val="restart"/>
            <w:tcBorders>
              <w:top w:val="nil"/>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p>
        </w:tc>
        <w:tc>
          <w:tcPr>
            <w:tcW w:w="621" w:type="dxa"/>
            <w:vMerge w:val="restart"/>
            <w:tcBorders>
              <w:top w:val="nil"/>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省部一般</w:t>
            </w:r>
          </w:p>
          <w:p w:rsidR="002F4D69" w:rsidRDefault="002F4D69" w:rsidP="00D40EE0">
            <w:pPr>
              <w:widowControl/>
              <w:shd w:val="clear" w:color="auto" w:fill="FFFFFF"/>
              <w:adjustRightInd w:val="0"/>
              <w:spacing w:line="0" w:lineRule="atLeast"/>
              <w:jc w:val="center"/>
              <w:rPr>
                <w:rFonts w:ascii="宋体" w:hAnsi="宋体" w:hint="eastAsia"/>
                <w:kern w:val="0"/>
                <w:sz w:val="24"/>
              </w:rPr>
            </w:pPr>
            <w:r>
              <w:rPr>
                <w:rFonts w:ascii="宋体" w:hAnsi="宋体" w:hint="eastAsia"/>
                <w:kern w:val="0"/>
                <w:sz w:val="24"/>
              </w:rPr>
              <w:t>2</w:t>
            </w:r>
          </w:p>
          <w:p w:rsidR="002F4D69" w:rsidRDefault="002F4D69" w:rsidP="00D40EE0">
            <w:pPr>
              <w:widowControl/>
              <w:shd w:val="clear" w:color="auto" w:fill="FFFFFF"/>
              <w:adjustRightInd w:val="0"/>
              <w:spacing w:line="0" w:lineRule="atLeast"/>
              <w:jc w:val="center"/>
              <w:rPr>
                <w:rFonts w:ascii="宋体" w:hAnsi="宋体" w:cs="仿宋_GB2312"/>
                <w:kern w:val="0"/>
                <w:sz w:val="24"/>
              </w:rPr>
            </w:pPr>
            <w:r>
              <w:rPr>
                <w:rFonts w:ascii="宋体" w:hAnsi="宋体" w:hint="eastAsia"/>
                <w:kern w:val="0"/>
                <w:sz w:val="24"/>
              </w:rPr>
              <w:t>类</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省教育厅科研重点项目和优秀青年项目</w:t>
            </w:r>
          </w:p>
        </w:tc>
      </w:tr>
      <w:tr w:rsidR="002F4D69" w:rsidTr="00D40EE0">
        <w:trPr>
          <w:trHeight w:val="510"/>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cs="仿宋_GB2312"/>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省社会科学成果评审委员会</w:t>
            </w:r>
            <w:proofErr w:type="gramStart"/>
            <w:r>
              <w:rPr>
                <w:rFonts w:ascii="宋体" w:hAnsi="宋体" w:cs="仿宋_GB2312" w:hint="eastAsia"/>
                <w:kern w:val="0"/>
                <w:sz w:val="24"/>
              </w:rPr>
              <w:t>一般课题</w:t>
            </w:r>
            <w:proofErr w:type="gramEnd"/>
          </w:p>
        </w:tc>
      </w:tr>
      <w:tr w:rsidR="002F4D69" w:rsidTr="00D40EE0">
        <w:trPr>
          <w:trHeight w:val="510"/>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vMerge/>
            <w:tcBorders>
              <w:top w:val="nil"/>
              <w:left w:val="nil"/>
              <w:bottom w:val="single" w:sz="4" w:space="0" w:color="auto"/>
              <w:right w:val="single" w:sz="4" w:space="0" w:color="auto"/>
            </w:tcBorders>
            <w:vAlign w:val="center"/>
          </w:tcPr>
          <w:p w:rsidR="002F4D69" w:rsidRDefault="002F4D69" w:rsidP="00D40EE0">
            <w:pPr>
              <w:widowControl/>
              <w:jc w:val="left"/>
              <w:rPr>
                <w:rFonts w:ascii="宋体" w:hAnsi="宋体" w:cs="仿宋_GB2312"/>
                <w:kern w:val="0"/>
                <w:sz w:val="24"/>
              </w:rPr>
            </w:pP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cs="仿宋_GB2312"/>
                <w:kern w:val="0"/>
                <w:sz w:val="24"/>
              </w:rPr>
            </w:pPr>
            <w:r>
              <w:rPr>
                <w:rFonts w:ascii="宋体" w:hAnsi="宋体" w:cs="仿宋_GB2312" w:hint="eastAsia"/>
                <w:kern w:val="0"/>
                <w:sz w:val="24"/>
              </w:rPr>
              <w:t>除省重大招标、重点资助课题之外的省教育科学规划的规划课题</w:t>
            </w:r>
          </w:p>
        </w:tc>
      </w:tr>
      <w:tr w:rsidR="002F4D69" w:rsidTr="00D40EE0">
        <w:trPr>
          <w:trHeight w:val="510"/>
        </w:trPr>
        <w:tc>
          <w:tcPr>
            <w:tcW w:w="621" w:type="dxa"/>
            <w:vMerge w:val="restart"/>
            <w:tcBorders>
              <w:top w:val="nil"/>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外国政府项目</w:t>
            </w:r>
          </w:p>
        </w:tc>
        <w:tc>
          <w:tcPr>
            <w:tcW w:w="62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cs="仿宋_GB2312"/>
                <w:kern w:val="0"/>
                <w:sz w:val="24"/>
              </w:rPr>
            </w:pPr>
            <w:r>
              <w:rPr>
                <w:rFonts w:ascii="宋体" w:hAnsi="宋体" w:cs="仿宋_GB2312" w:hint="eastAsia"/>
                <w:kern w:val="0"/>
                <w:sz w:val="24"/>
              </w:rPr>
              <w:t>条件</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kern w:val="0"/>
                <w:sz w:val="24"/>
              </w:rPr>
            </w:pPr>
            <w:r>
              <w:rPr>
                <w:rFonts w:ascii="宋体" w:hAnsi="宋体" w:cs="仿宋_GB2312" w:hint="eastAsia"/>
                <w:kern w:val="0"/>
                <w:sz w:val="24"/>
              </w:rPr>
              <w:t>外国政府或国际组织公开招标且在我国政府部门备案登记</w:t>
            </w:r>
          </w:p>
        </w:tc>
      </w:tr>
      <w:tr w:rsidR="002F4D69" w:rsidTr="00D40EE0">
        <w:trPr>
          <w:trHeight w:val="1030"/>
        </w:trPr>
        <w:tc>
          <w:tcPr>
            <w:tcW w:w="621" w:type="dxa"/>
            <w:vMerge/>
            <w:tcBorders>
              <w:top w:val="nil"/>
              <w:left w:val="single" w:sz="4" w:space="0" w:color="auto"/>
              <w:bottom w:val="single" w:sz="4" w:space="0" w:color="auto"/>
              <w:right w:val="single" w:sz="4" w:space="0" w:color="auto"/>
            </w:tcBorders>
            <w:vAlign w:val="center"/>
          </w:tcPr>
          <w:p w:rsidR="002F4D69" w:rsidRDefault="002F4D69" w:rsidP="00D40EE0">
            <w:pPr>
              <w:widowControl/>
              <w:jc w:val="left"/>
              <w:rPr>
                <w:rFonts w:ascii="宋体" w:hAnsi="宋体"/>
                <w:kern w:val="0"/>
                <w:sz w:val="24"/>
              </w:rPr>
            </w:pPr>
          </w:p>
        </w:tc>
        <w:tc>
          <w:tcPr>
            <w:tcW w:w="62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cs="仿宋_GB2312"/>
                <w:kern w:val="0"/>
                <w:sz w:val="24"/>
              </w:rPr>
            </w:pPr>
            <w:r>
              <w:rPr>
                <w:rFonts w:ascii="宋体" w:hAnsi="宋体" w:cs="仿宋_GB2312" w:hint="eastAsia"/>
                <w:kern w:val="0"/>
                <w:sz w:val="24"/>
              </w:rPr>
              <w:t>分级</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autoSpaceDE w:val="0"/>
              <w:autoSpaceDN w:val="0"/>
              <w:adjustRightInd w:val="0"/>
              <w:jc w:val="left"/>
              <w:rPr>
                <w:rFonts w:ascii="宋体" w:hAnsi="宋体"/>
                <w:kern w:val="0"/>
                <w:sz w:val="24"/>
              </w:rPr>
            </w:pPr>
            <w:r>
              <w:rPr>
                <w:rFonts w:ascii="宋体" w:hAnsi="宋体" w:cs="仿宋_GB2312" w:hint="eastAsia"/>
                <w:kern w:val="0"/>
                <w:sz w:val="24"/>
              </w:rPr>
              <w:t>课题经费按到账日汇率折算：人民币80万元以上的</w:t>
            </w:r>
            <w:r>
              <w:rPr>
                <w:rFonts w:ascii="宋体" w:hAnsi="宋体" w:cs="仿宋_GB2312" w:hint="eastAsia"/>
                <w:b/>
                <w:bCs/>
                <w:kern w:val="0"/>
                <w:sz w:val="24"/>
              </w:rPr>
              <w:t>，</w:t>
            </w:r>
            <w:r>
              <w:rPr>
                <w:rFonts w:ascii="宋体" w:hAnsi="宋体" w:cs="仿宋_GB2312" w:hint="eastAsia"/>
                <w:kern w:val="0"/>
                <w:sz w:val="24"/>
              </w:rPr>
              <w:t>视同省部重大科研项目；80万元（不含）以下30万元以上的，视同省部重点科研项目；30万元（不含）以下20万元以上的，视同省部一般1类科研项目；20万元（不含）以下10万元以上的视同省部一般2类科研项目。</w:t>
            </w:r>
          </w:p>
        </w:tc>
      </w:tr>
      <w:tr w:rsidR="002F4D69" w:rsidTr="00D40EE0">
        <w:trPr>
          <w:trHeight w:val="1080"/>
        </w:trPr>
        <w:tc>
          <w:tcPr>
            <w:tcW w:w="1242"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8"/>
                <w:szCs w:val="28"/>
              </w:rPr>
            </w:pPr>
            <w:r>
              <w:rPr>
                <w:rFonts w:ascii="宋体" w:hAnsi="宋体" w:hint="eastAsia"/>
                <w:kern w:val="0"/>
                <w:sz w:val="24"/>
              </w:rPr>
              <w:t>横向科研项目</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spacing w:line="240" w:lineRule="atLeast"/>
              <w:jc w:val="left"/>
              <w:rPr>
                <w:rFonts w:ascii="宋体" w:hAnsi="宋体" w:cs="仿宋_GB2312"/>
                <w:kern w:val="0"/>
                <w:sz w:val="24"/>
              </w:rPr>
            </w:pPr>
            <w:hyperlink r:id="rId7" w:history="1">
              <w:r>
                <w:rPr>
                  <w:rStyle w:val="a6"/>
                  <w:rFonts w:ascii="宋体" w:hAnsi="宋体" w:cs="仿宋_GB2312" w:hint="eastAsia"/>
                  <w:color w:val="auto"/>
                  <w:kern w:val="0"/>
                  <w:sz w:val="24"/>
                  <w:u w:val="none"/>
                </w:rPr>
                <w:t>企事业单位</w:t>
              </w:r>
            </w:hyperlink>
            <w:r>
              <w:t>委托的各类科技开发、科技服务、</w:t>
            </w:r>
            <w:hyperlink r:id="rId8" w:history="1">
              <w:r>
                <w:rPr>
                  <w:rStyle w:val="a6"/>
                  <w:rFonts w:ascii="宋体" w:hAnsi="宋体" w:cs="仿宋_GB2312" w:hint="eastAsia"/>
                  <w:color w:val="auto"/>
                  <w:kern w:val="0"/>
                  <w:sz w:val="24"/>
                  <w:u w:val="none"/>
                </w:rPr>
                <w:t>科学研究</w:t>
              </w:r>
            </w:hyperlink>
            <w:r>
              <w:t>项目</w:t>
            </w:r>
          </w:p>
        </w:tc>
      </w:tr>
      <w:tr w:rsidR="002F4D69" w:rsidTr="00D40EE0">
        <w:trPr>
          <w:trHeight w:val="4582"/>
        </w:trPr>
        <w:tc>
          <w:tcPr>
            <w:tcW w:w="1242"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备注</w:t>
            </w:r>
          </w:p>
        </w:tc>
        <w:tc>
          <w:tcPr>
            <w:tcW w:w="7371" w:type="dxa"/>
            <w:tcBorders>
              <w:top w:val="single" w:sz="4" w:space="0" w:color="auto"/>
              <w:left w:val="nil"/>
              <w:bottom w:val="single" w:sz="4" w:space="0" w:color="auto"/>
              <w:right w:val="single" w:sz="4" w:space="0" w:color="auto"/>
            </w:tcBorders>
            <w:vAlign w:val="center"/>
          </w:tcPr>
          <w:p w:rsidR="002F4D69" w:rsidRDefault="002F4D69" w:rsidP="00D40EE0">
            <w:pPr>
              <w:widowControl/>
              <w:numPr>
                <w:ilvl w:val="0"/>
                <w:numId w:val="2"/>
              </w:numPr>
              <w:shd w:val="clear" w:color="auto" w:fill="FFFFFF"/>
              <w:adjustRightInd w:val="0"/>
              <w:spacing w:line="0" w:lineRule="atLeast"/>
              <w:rPr>
                <w:rFonts w:ascii="宋体" w:hAnsi="宋体"/>
                <w:kern w:val="0"/>
                <w:sz w:val="24"/>
              </w:rPr>
            </w:pPr>
            <w:r>
              <w:rPr>
                <w:rFonts w:ascii="宋体" w:hAnsi="宋体" w:hint="eastAsia"/>
                <w:kern w:val="0"/>
                <w:sz w:val="24"/>
              </w:rPr>
              <w:t>纵向科研项目、外国政府项目必须是项目管理部门公开招标且由学校科研管理部门统一组织申报的项目，申报科研工作量时须有立项文件、经费到账凭证、</w:t>
            </w:r>
            <w:proofErr w:type="gramStart"/>
            <w:r>
              <w:rPr>
                <w:rFonts w:ascii="宋体" w:hAnsi="宋体" w:hint="eastAsia"/>
                <w:kern w:val="0"/>
                <w:sz w:val="24"/>
              </w:rPr>
              <w:t>结项文件</w:t>
            </w:r>
            <w:proofErr w:type="gramEnd"/>
            <w:r>
              <w:rPr>
                <w:rFonts w:ascii="宋体" w:hAnsi="宋体" w:hint="eastAsia"/>
                <w:kern w:val="0"/>
                <w:sz w:val="24"/>
              </w:rPr>
              <w:t>或证书等佐证材料。</w:t>
            </w:r>
          </w:p>
          <w:p w:rsidR="002F4D69" w:rsidRDefault="002F4D69" w:rsidP="00D40EE0">
            <w:pPr>
              <w:widowControl/>
              <w:numPr>
                <w:ilvl w:val="0"/>
                <w:numId w:val="2"/>
              </w:numPr>
              <w:shd w:val="clear" w:color="auto" w:fill="FFFFFF"/>
              <w:adjustRightInd w:val="0"/>
              <w:spacing w:line="0" w:lineRule="atLeast"/>
              <w:rPr>
                <w:rFonts w:ascii="宋体" w:hAnsi="宋体" w:hint="eastAsia"/>
                <w:kern w:val="0"/>
                <w:sz w:val="24"/>
              </w:rPr>
            </w:pPr>
            <w:r>
              <w:rPr>
                <w:rFonts w:ascii="宋体" w:hAnsi="宋体" w:hint="eastAsia"/>
                <w:kern w:val="0"/>
                <w:sz w:val="24"/>
              </w:rPr>
              <w:t>横向科研项目协议签订前必须报学校科研管理部门备案，申报科研工作量时须有项目协议书、经费到账凭证等佐证材料。</w:t>
            </w:r>
          </w:p>
          <w:p w:rsidR="002F4D69" w:rsidRDefault="002F4D69" w:rsidP="00D40EE0">
            <w:pPr>
              <w:widowControl/>
              <w:numPr>
                <w:ilvl w:val="0"/>
                <w:numId w:val="2"/>
              </w:numPr>
              <w:shd w:val="clear" w:color="auto" w:fill="FFFFFF"/>
              <w:adjustRightInd w:val="0"/>
              <w:spacing w:line="0" w:lineRule="atLeast"/>
              <w:rPr>
                <w:rFonts w:ascii="宋体" w:hAnsi="宋体" w:hint="eastAsia"/>
                <w:kern w:val="0"/>
                <w:sz w:val="24"/>
              </w:rPr>
            </w:pPr>
            <w:r>
              <w:rPr>
                <w:rFonts w:ascii="宋体" w:hAnsi="宋体" w:hint="eastAsia"/>
                <w:kern w:val="0"/>
                <w:sz w:val="24"/>
              </w:rPr>
              <w:t>除本《科研项目分级表》列明的外，国务院部委科研项目包含以各部委名义下达的项目及其职能部门下达的项目。</w:t>
            </w:r>
          </w:p>
          <w:p w:rsidR="002F4D69" w:rsidRDefault="002F4D69" w:rsidP="00D40EE0">
            <w:pPr>
              <w:widowControl/>
              <w:shd w:val="clear" w:color="auto" w:fill="FFFFFF"/>
              <w:adjustRightInd w:val="0"/>
              <w:spacing w:line="0" w:lineRule="atLeast"/>
              <w:rPr>
                <w:rFonts w:ascii="宋体" w:hAnsi="宋体"/>
                <w:sz w:val="24"/>
              </w:rPr>
            </w:pPr>
            <w:r>
              <w:rPr>
                <w:rFonts w:ascii="宋体" w:hAnsi="宋体" w:hint="eastAsia"/>
                <w:kern w:val="0"/>
                <w:sz w:val="24"/>
              </w:rPr>
              <w:t>（4）获得资助的立项科研项目类别、级别无法直接确定的，学校科研管理部门根据立项文件内容、资助金额等提出拟确定类别、等级方案，提交校学术委员会审核，报校长办公会决定。</w:t>
            </w:r>
          </w:p>
        </w:tc>
      </w:tr>
    </w:tbl>
    <w:p w:rsidR="002F4D69" w:rsidRDefault="002F4D69" w:rsidP="002F4D69">
      <w:pPr>
        <w:shd w:val="clear" w:color="auto" w:fill="FFFFFF"/>
        <w:autoSpaceDE w:val="0"/>
        <w:adjustRightInd w:val="0"/>
        <w:spacing w:beforeLines="50" w:afterLines="50" w:line="520" w:lineRule="exact"/>
        <w:ind w:firstLineChars="200" w:firstLine="602"/>
        <w:jc w:val="center"/>
        <w:rPr>
          <w:rFonts w:ascii="宋体" w:hAnsi="宋体" w:hint="eastAsia"/>
          <w:b/>
          <w:bCs/>
          <w:sz w:val="30"/>
          <w:szCs w:val="30"/>
        </w:rPr>
      </w:pPr>
      <w:r>
        <w:rPr>
          <w:rFonts w:ascii="宋体" w:hAnsi="宋体" w:hint="eastAsia"/>
          <w:b/>
          <w:bCs/>
          <w:sz w:val="30"/>
          <w:szCs w:val="30"/>
        </w:rPr>
        <w:br w:type="page"/>
      </w:r>
      <w:r>
        <w:rPr>
          <w:rFonts w:ascii="宋体" w:hAnsi="宋体" w:hint="eastAsia"/>
          <w:b/>
          <w:bCs/>
          <w:sz w:val="30"/>
          <w:szCs w:val="30"/>
        </w:rPr>
        <w:lastRenderedPageBreak/>
        <w:t>附件2.湖南财政经济学院认定的中文报刊目录</w:t>
      </w:r>
    </w:p>
    <w:tbl>
      <w:tblPr>
        <w:tblW w:w="0" w:type="auto"/>
        <w:tblInd w:w="895" w:type="dxa"/>
        <w:tblLayout w:type="fixed"/>
        <w:tblLook w:val="0000"/>
      </w:tblPr>
      <w:tblGrid>
        <w:gridCol w:w="840"/>
        <w:gridCol w:w="3060"/>
        <w:gridCol w:w="3330"/>
      </w:tblGrid>
      <w:tr w:rsidR="002F4D69" w:rsidTr="00D40EE0">
        <w:trPr>
          <w:trHeight w:val="397"/>
        </w:trPr>
        <w:tc>
          <w:tcPr>
            <w:tcW w:w="7230" w:type="dxa"/>
            <w:gridSpan w:val="3"/>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b/>
                <w:bCs/>
                <w:kern w:val="0"/>
                <w:sz w:val="24"/>
              </w:rPr>
            </w:pPr>
            <w:r>
              <w:rPr>
                <w:rFonts w:ascii="宋体" w:hAnsi="宋体" w:hint="eastAsia"/>
                <w:b/>
                <w:bCs/>
                <w:kern w:val="0"/>
                <w:sz w:val="24"/>
              </w:rPr>
              <w:t>中文权威期刊</w:t>
            </w:r>
          </w:p>
        </w:tc>
      </w:tr>
      <w:tr w:rsidR="002F4D69" w:rsidTr="00D40EE0">
        <w:trPr>
          <w:trHeight w:val="397"/>
        </w:trPr>
        <w:tc>
          <w:tcPr>
            <w:tcW w:w="84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b/>
                <w:bCs/>
                <w:kern w:val="0"/>
                <w:sz w:val="24"/>
              </w:rPr>
            </w:pPr>
            <w:r>
              <w:rPr>
                <w:rFonts w:ascii="宋体" w:hAnsi="宋体" w:hint="eastAsia"/>
                <w:b/>
                <w:bCs/>
                <w:kern w:val="0"/>
                <w:sz w:val="24"/>
              </w:rPr>
              <w:t>序号</w:t>
            </w:r>
          </w:p>
        </w:tc>
        <w:tc>
          <w:tcPr>
            <w:tcW w:w="306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b/>
                <w:bCs/>
                <w:kern w:val="0"/>
                <w:sz w:val="24"/>
              </w:rPr>
            </w:pPr>
            <w:r>
              <w:rPr>
                <w:rFonts w:ascii="宋体" w:hAnsi="宋体" w:hint="eastAsia"/>
                <w:b/>
                <w:bCs/>
                <w:kern w:val="0"/>
                <w:sz w:val="24"/>
              </w:rPr>
              <w:t>刊物名称</w:t>
            </w:r>
          </w:p>
        </w:tc>
        <w:tc>
          <w:tcPr>
            <w:tcW w:w="333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b/>
                <w:bCs/>
                <w:kern w:val="0"/>
                <w:sz w:val="24"/>
              </w:rPr>
            </w:pPr>
            <w:r>
              <w:rPr>
                <w:rFonts w:ascii="宋体" w:hAnsi="宋体" w:hint="eastAsia"/>
                <w:b/>
                <w:bCs/>
                <w:kern w:val="0"/>
                <w:sz w:val="24"/>
              </w:rPr>
              <w:t>主办单位</w:t>
            </w:r>
          </w:p>
        </w:tc>
      </w:tr>
      <w:tr w:rsidR="002F4D69" w:rsidTr="00D40EE0">
        <w:trPr>
          <w:trHeight w:val="397"/>
        </w:trPr>
        <w:tc>
          <w:tcPr>
            <w:tcW w:w="84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kern w:val="0"/>
                <w:sz w:val="24"/>
              </w:rPr>
              <w:t>1</w:t>
            </w:r>
          </w:p>
        </w:tc>
        <w:tc>
          <w:tcPr>
            <w:tcW w:w="306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left"/>
              <w:rPr>
                <w:rFonts w:ascii="宋体" w:hAnsi="宋体"/>
                <w:kern w:val="0"/>
                <w:sz w:val="24"/>
              </w:rPr>
            </w:pPr>
            <w:r>
              <w:rPr>
                <w:rFonts w:ascii="宋体" w:hAnsi="宋体" w:hint="eastAsia"/>
                <w:kern w:val="0"/>
                <w:sz w:val="24"/>
              </w:rPr>
              <w:t>中国社会科学</w:t>
            </w:r>
          </w:p>
        </w:tc>
        <w:tc>
          <w:tcPr>
            <w:tcW w:w="333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left"/>
              <w:rPr>
                <w:rFonts w:ascii="宋体" w:hAnsi="宋体"/>
                <w:kern w:val="0"/>
                <w:sz w:val="24"/>
              </w:rPr>
            </w:pPr>
            <w:r>
              <w:rPr>
                <w:rFonts w:ascii="宋体" w:hAnsi="宋体" w:hint="eastAsia"/>
                <w:kern w:val="0"/>
                <w:sz w:val="24"/>
              </w:rPr>
              <w:t>中国社会科学院</w:t>
            </w:r>
          </w:p>
        </w:tc>
      </w:tr>
      <w:tr w:rsidR="002F4D69" w:rsidTr="00D40EE0">
        <w:trPr>
          <w:trHeight w:val="397"/>
        </w:trPr>
        <w:tc>
          <w:tcPr>
            <w:tcW w:w="84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kern w:val="0"/>
                <w:sz w:val="24"/>
              </w:rPr>
              <w:t>2</w:t>
            </w:r>
          </w:p>
        </w:tc>
        <w:tc>
          <w:tcPr>
            <w:tcW w:w="306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left"/>
              <w:rPr>
                <w:rFonts w:ascii="宋体" w:hAnsi="宋体"/>
                <w:kern w:val="0"/>
                <w:sz w:val="24"/>
              </w:rPr>
            </w:pPr>
            <w:r>
              <w:rPr>
                <w:rFonts w:ascii="宋体" w:hAnsi="宋体" w:hint="eastAsia"/>
                <w:kern w:val="0"/>
                <w:sz w:val="24"/>
              </w:rPr>
              <w:t>中国科学</w:t>
            </w:r>
          </w:p>
        </w:tc>
        <w:tc>
          <w:tcPr>
            <w:tcW w:w="333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left"/>
              <w:rPr>
                <w:szCs w:val="21"/>
              </w:rPr>
            </w:pPr>
            <w:r>
              <w:rPr>
                <w:rFonts w:ascii="宋体" w:hAnsi="宋体" w:hint="eastAsia"/>
                <w:kern w:val="0"/>
                <w:sz w:val="24"/>
              </w:rPr>
              <w:t>中国科学院和</w:t>
            </w:r>
            <w:hyperlink r:id="rId9" w:history="1">
              <w:r>
                <w:rPr>
                  <w:rStyle w:val="a6"/>
                  <w:color w:val="auto"/>
                  <w:u w:val="none"/>
                </w:rPr>
                <w:t>国家自然科学基金委员会</w:t>
              </w:r>
            </w:hyperlink>
          </w:p>
        </w:tc>
      </w:tr>
      <w:tr w:rsidR="002F4D69" w:rsidTr="00D40EE0">
        <w:trPr>
          <w:trHeight w:val="397"/>
        </w:trPr>
        <w:tc>
          <w:tcPr>
            <w:tcW w:w="84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kern w:val="0"/>
                <w:sz w:val="24"/>
              </w:rPr>
              <w:t>3</w:t>
            </w:r>
          </w:p>
        </w:tc>
        <w:tc>
          <w:tcPr>
            <w:tcW w:w="306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jc w:val="left"/>
              <w:rPr>
                <w:rFonts w:ascii="宋体" w:hAnsi="宋体"/>
                <w:kern w:val="0"/>
                <w:sz w:val="24"/>
              </w:rPr>
            </w:pPr>
            <w:r>
              <w:rPr>
                <w:rFonts w:ascii="宋体" w:hAnsi="宋体" w:hint="eastAsia"/>
                <w:kern w:val="0"/>
                <w:sz w:val="24"/>
              </w:rPr>
              <w:t>经济研究</w:t>
            </w:r>
          </w:p>
        </w:tc>
        <w:tc>
          <w:tcPr>
            <w:tcW w:w="3330"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ind w:rightChars="-51" w:right="-107"/>
              <w:jc w:val="left"/>
              <w:rPr>
                <w:rFonts w:ascii="宋体" w:hAnsi="宋体"/>
                <w:kern w:val="0"/>
                <w:sz w:val="24"/>
              </w:rPr>
            </w:pPr>
            <w:r>
              <w:rPr>
                <w:rFonts w:ascii="宋体" w:hAnsi="宋体" w:hint="eastAsia"/>
                <w:kern w:val="0"/>
                <w:sz w:val="24"/>
              </w:rPr>
              <w:t>中国社会科学院经济研究所</w:t>
            </w:r>
          </w:p>
        </w:tc>
      </w:tr>
    </w:tbl>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4"/>
        <w:gridCol w:w="4687"/>
        <w:gridCol w:w="1720"/>
      </w:tblGrid>
      <w:tr w:rsidR="002F4D69" w:rsidTr="00D40EE0">
        <w:trPr>
          <w:trHeight w:val="435"/>
          <w:jc w:val="center"/>
        </w:trPr>
        <w:tc>
          <w:tcPr>
            <w:tcW w:w="72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黑体" w:eastAsia="黑体" w:hAnsi="宋体"/>
                <w:sz w:val="24"/>
              </w:rPr>
            </w:pPr>
            <w:r>
              <w:rPr>
                <w:rFonts w:ascii="宋体" w:hAnsi="宋体" w:hint="eastAsia"/>
                <w:b/>
                <w:bCs/>
                <w:kern w:val="0"/>
                <w:sz w:val="24"/>
              </w:rPr>
              <w:t>中文一类期刊、报纸</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宋体" w:hAnsi="宋体" w:hint="eastAsia"/>
                <w:kern w:val="0"/>
                <w:sz w:val="24"/>
              </w:rPr>
              <w:t>序号</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黑体" w:eastAsia="黑体" w:hAnsi="宋体" w:hint="eastAsia"/>
                <w:kern w:val="0"/>
                <w:sz w:val="24"/>
              </w:rPr>
              <w:t>期刊、报纸名称</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黑体" w:eastAsia="黑体" w:hAnsi="宋体" w:hint="eastAsia"/>
                <w:sz w:val="24"/>
              </w:rPr>
              <w:t>类别</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哲学研究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社会学研究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中国法学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马克思主义研究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政治学研究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历史研究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民族研究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 xml:space="preserve">考古学报  </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世界经济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经济学(季刊)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中国工业经济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金融研究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sz w:val="24"/>
              </w:rPr>
              <w:t>会计研究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外语教学与研究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中国语文</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外国文学评论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文学评论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新闻与传播研究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21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文艺研究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管理世界</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管理科学学报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中国行政管理</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中国图书馆学报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教育研究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中国人民大学学报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北京大学学报(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复旦学报(社科版)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南京大学学报(哲学人文社科)</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求是</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经济学动态</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现代传播</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体育科学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中国软科学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管理工程学报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心理学报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数学学报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电子学报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自动化学报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计算机学报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通信学报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中国工程科学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人民日报2000字以上理论或学术文章</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中文一类报纸</w:t>
            </w:r>
          </w:p>
        </w:tc>
      </w:tr>
    </w:tbl>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p>
    <w:p w:rsidR="002F4D69" w:rsidRDefault="002F4D69" w:rsidP="002F4D69">
      <w:pPr>
        <w:shd w:val="clear" w:color="auto" w:fill="FFFFFF"/>
        <w:adjustRightInd w:val="0"/>
        <w:spacing w:line="240" w:lineRule="exact"/>
        <w:rPr>
          <w:rFonts w:ascii="宋体" w:hAnsi="宋体" w:hint="eastAsia"/>
          <w:b/>
          <w:bCs/>
          <w:sz w:val="30"/>
          <w:szCs w:val="30"/>
        </w:rPr>
      </w:pPr>
    </w:p>
    <w:p w:rsidR="002F4D69" w:rsidRDefault="002F4D69" w:rsidP="002F4D69">
      <w:pPr>
        <w:shd w:val="clear" w:color="auto" w:fill="FFFFFF"/>
        <w:adjustRightInd w:val="0"/>
        <w:spacing w:line="240" w:lineRule="exact"/>
        <w:rPr>
          <w:rFonts w:ascii="宋体" w:hAnsi="宋体" w:hint="eastAsia"/>
          <w:b/>
          <w:bCs/>
          <w:sz w:val="30"/>
          <w:szCs w:val="30"/>
        </w:rPr>
      </w:pPr>
    </w:p>
    <w:p w:rsidR="002F4D69" w:rsidRDefault="002F4D69" w:rsidP="002F4D69">
      <w:pPr>
        <w:shd w:val="clear" w:color="auto" w:fill="FFFFFF"/>
        <w:adjustRightInd w:val="0"/>
        <w:spacing w:line="240" w:lineRule="exact"/>
        <w:rPr>
          <w:rFonts w:ascii="宋体" w:hAnsi="宋体" w:hint="eastAsia"/>
          <w:b/>
          <w:bCs/>
          <w:sz w:val="30"/>
          <w:szCs w:val="30"/>
        </w:rPr>
      </w:pP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4"/>
        <w:gridCol w:w="4687"/>
        <w:gridCol w:w="1720"/>
      </w:tblGrid>
      <w:tr w:rsidR="002F4D69" w:rsidTr="00D40EE0">
        <w:trPr>
          <w:trHeight w:val="435"/>
          <w:jc w:val="center"/>
        </w:trPr>
        <w:tc>
          <w:tcPr>
            <w:tcW w:w="725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黑体" w:eastAsia="黑体" w:hAnsi="宋体"/>
                <w:sz w:val="24"/>
              </w:rPr>
            </w:pPr>
            <w:r>
              <w:rPr>
                <w:rFonts w:ascii="宋体" w:hAnsi="宋体" w:hint="eastAsia"/>
                <w:b/>
                <w:bCs/>
                <w:kern w:val="0"/>
                <w:sz w:val="24"/>
              </w:rPr>
              <w:lastRenderedPageBreak/>
              <w:t>中文二类期刊、报纸</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宋体" w:hAnsi="宋体" w:hint="eastAsia"/>
                <w:kern w:val="0"/>
                <w:sz w:val="24"/>
              </w:rPr>
              <w:t xml:space="preserve"> 序号</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黑体" w:eastAsia="黑体" w:hAnsi="宋体"/>
                <w:kern w:val="0"/>
                <w:sz w:val="24"/>
              </w:rPr>
            </w:pPr>
            <w:r>
              <w:rPr>
                <w:rFonts w:ascii="黑体" w:eastAsia="黑体" w:hAnsi="宋体" w:hint="eastAsia"/>
                <w:kern w:val="0"/>
                <w:sz w:val="24"/>
              </w:rPr>
              <w:t>期刊、报纸名称</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黑体" w:eastAsia="黑体" w:hAnsi="宋体"/>
                <w:sz w:val="24"/>
              </w:rPr>
            </w:pPr>
            <w:r>
              <w:rPr>
                <w:rFonts w:ascii="黑体" w:eastAsia="黑体" w:hAnsi="宋体" w:hint="eastAsia"/>
                <w:sz w:val="24"/>
              </w:rPr>
              <w:t>类别</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孔子研究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世界哲学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科学技术哲学研究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哲学动态</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中国哲学史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周易研究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自然辩证法研究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世界宗教研究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人口研究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社会</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中国青年研究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中外法学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法学家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法商研究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现代法学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清华法学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政法论坛</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法律科学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法制与社会发展</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法学评论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知识产权</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马克思主义与现实</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思想理论教育导刊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党史研究与教学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教学与研究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理论视野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28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中共党史研究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29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国家行政学院学报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公共行政评论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中共中央党校学报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红旗文稿</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公共管理评论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复旦公共行政评论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世界经济与政治</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当代亚太</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现代国际关系</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近代史研究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39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世界历史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清史研究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中国边疆史地研究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史学理论研究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史学月刊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史学集刊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抗日战争研究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中国农史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古代文明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49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当代中国史研究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世界民族</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中央民族大学学报民族类论文</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中国藏学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民俗研究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考古</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数量经济技术经济研究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中国农村经济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58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世界经济文汇</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59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中国农村观察</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财贸经济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国际经济评论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南开经济研究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国际金融研究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经济理论与经济管理</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经济学家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国际贸易问题</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经济社会体制比较</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69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经济地理</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旅游学刊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政治经济学评论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highlight w:val="yellow"/>
              </w:rPr>
            </w:pPr>
            <w:r>
              <w:rPr>
                <w:rFonts w:ascii="宋体" w:hAnsi="宋体" w:hint="eastAsia"/>
                <w:kern w:val="0"/>
                <w:sz w:val="24"/>
              </w:rPr>
              <w:t>财经研究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highlight w:val="yellow"/>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审计研究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财经问题研究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财政研究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统计研究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中国人口·资源与环境</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当代语言学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79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方言</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汉语学报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世界汉语教学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外国语</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现代外语</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语言教学与研究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中国翻译</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中国外语</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国外文学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88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外国文学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89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外国文学研究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文学遗产</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民族文学研究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文艺理论研究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文艺理论与批评</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中国比较文学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中国现代文学研究丛刊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中国出版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国际新闻界</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新闻大学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99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北京体育大学学报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中国体育科技</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当代电影</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民族艺术</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艺术百家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装饰</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南京艺术学院学报（美术与艺术版）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新美术</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公共管理学报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中国管理科学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109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管理评论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管理学报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经济管理</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南开管理评论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科研管理</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大学图书馆学报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情报学报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档案学研究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档案学通讯</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118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图书情报工作</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119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情报资料工作</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高等教育研究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中国高等教育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教育发展研究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比较教育研究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高等工程教育研究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中国高教研究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学位与研究生教育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清华大学教育研究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教育与经济</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129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北京大学教育评论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心理发展与教育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武汉大学学报(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北京师范大学学报(社科版)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清华大学学报(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山东大学学报(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浙江大学学报(人文社科版)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中山大学学报(社科版)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南开学报(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四川大学学报(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139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华东师范大学学报(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吉林大学社会科学学报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兰州大学学报(社科版)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厦门大学学报(</w:t>
            </w:r>
            <w:proofErr w:type="gramStart"/>
            <w:r>
              <w:rPr>
                <w:rFonts w:ascii="宋体" w:hAnsi="宋体" w:hint="eastAsia"/>
                <w:kern w:val="0"/>
                <w:sz w:val="24"/>
              </w:rPr>
              <w:t>哲社版</w:t>
            </w:r>
            <w:proofErr w:type="gramEnd"/>
            <w:r>
              <w:rPr>
                <w:rFonts w:ascii="宋体" w:hAnsi="宋体" w:hint="eastAsia"/>
                <w:kern w:val="0"/>
                <w:sz w:val="24"/>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学术月刊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北京社会科学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天津社会科学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社会科学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中国高校社会科学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148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国外社会科学</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lastRenderedPageBreak/>
              <w:t>149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文史哲</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税务研究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心理科学进展</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58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上海体育学院学报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58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外语界</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地理学报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编辑学报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艺术设计研究</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电影艺术</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应用数学学报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159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中国电机工程学报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控制理论与应用</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软件学报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铁道学报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163</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系统工程理论与实践</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164</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土木工程学报</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165</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sz w:val="24"/>
              </w:rPr>
              <w:t>计算机研究与发展</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166</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sz w:val="24"/>
              </w:rPr>
              <w:t>模式识别与人工智能</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167</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sz w:val="24"/>
              </w:rPr>
              <w:t>机器人</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168</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sz w:val="24"/>
              </w:rPr>
              <w:t>控制与决策</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169</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人民日报（1400字至2000字之间的理论或学术文章）</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中文二类报纸</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宋体" w:hAnsi="宋体" w:hint="eastAsia"/>
                <w:kern w:val="0"/>
                <w:sz w:val="24"/>
              </w:rPr>
              <w:t>170</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光明日报（2000字及以上的学术文章）</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中文二类报纸</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宋体" w:hAnsi="宋体" w:hint="eastAsia"/>
                <w:kern w:val="0"/>
                <w:sz w:val="24"/>
              </w:rPr>
              <w:t>171</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经济日报（理论版）</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中文二类报纸</w:t>
            </w:r>
          </w:p>
        </w:tc>
      </w:tr>
      <w:tr w:rsidR="002F4D69" w:rsidTr="00D40EE0">
        <w:trPr>
          <w:trHeight w:val="435"/>
          <w:jc w:val="center"/>
        </w:trPr>
        <w:tc>
          <w:tcPr>
            <w:tcW w:w="8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kern w:val="0"/>
                <w:sz w:val="24"/>
              </w:rPr>
            </w:pPr>
            <w:r>
              <w:rPr>
                <w:rFonts w:ascii="宋体" w:hAnsi="宋体" w:hint="eastAsia"/>
                <w:kern w:val="0"/>
                <w:sz w:val="24"/>
              </w:rPr>
              <w:t>172</w:t>
            </w:r>
          </w:p>
        </w:tc>
        <w:tc>
          <w:tcPr>
            <w:tcW w:w="46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left"/>
              <w:textAlignment w:val="center"/>
              <w:rPr>
                <w:rFonts w:ascii="宋体" w:hAnsi="宋体"/>
                <w:sz w:val="24"/>
              </w:rPr>
            </w:pPr>
            <w:r>
              <w:rPr>
                <w:rFonts w:ascii="宋体" w:hAnsi="宋体" w:hint="eastAsia"/>
                <w:kern w:val="0"/>
                <w:sz w:val="24"/>
              </w:rPr>
              <w:t>中国社会科学报(国家社科基金专刊)</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F4D69" w:rsidRDefault="002F4D69" w:rsidP="00D40EE0">
            <w:pPr>
              <w:widowControl/>
              <w:jc w:val="center"/>
              <w:textAlignment w:val="center"/>
              <w:rPr>
                <w:rFonts w:ascii="宋体" w:hAnsi="宋体"/>
                <w:sz w:val="24"/>
              </w:rPr>
            </w:pPr>
            <w:r>
              <w:rPr>
                <w:rFonts w:ascii="宋体" w:hAnsi="宋体" w:hint="eastAsia"/>
                <w:kern w:val="0"/>
                <w:sz w:val="24"/>
              </w:rPr>
              <w:t>中文二类报纸</w:t>
            </w:r>
          </w:p>
        </w:tc>
      </w:tr>
    </w:tbl>
    <w:p w:rsidR="002F4D69" w:rsidRDefault="002F4D69" w:rsidP="002F4D69">
      <w:pPr>
        <w:shd w:val="clear" w:color="auto" w:fill="FFFFFF"/>
        <w:adjustRightInd w:val="0"/>
        <w:spacing w:line="240" w:lineRule="exact"/>
        <w:rPr>
          <w:rFonts w:ascii="宋体" w:hAnsi="宋体" w:hint="eastAsia"/>
          <w:b/>
          <w:bCs/>
          <w:sz w:val="30"/>
          <w:szCs w:val="30"/>
        </w:rPr>
      </w:pPr>
      <w:r>
        <w:rPr>
          <w:rFonts w:ascii="宋体" w:hAnsi="宋体" w:hint="eastAsia"/>
          <w:b/>
          <w:bCs/>
          <w:sz w:val="30"/>
          <w:szCs w:val="30"/>
        </w:rPr>
        <w:t xml:space="preserve"> </w:t>
      </w:r>
    </w:p>
    <w:tbl>
      <w:tblPr>
        <w:tblW w:w="0" w:type="auto"/>
        <w:tblInd w:w="93" w:type="dxa"/>
        <w:tblLayout w:type="fixed"/>
        <w:tblLook w:val="0000"/>
      </w:tblPr>
      <w:tblGrid>
        <w:gridCol w:w="8700"/>
      </w:tblGrid>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b/>
                <w:bCs/>
                <w:kern w:val="0"/>
                <w:sz w:val="24"/>
              </w:rPr>
              <w:t>中文三类期刊</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autoSpaceDE w:val="0"/>
              <w:autoSpaceDN w:val="0"/>
              <w:adjustRightInd w:val="0"/>
              <w:jc w:val="left"/>
              <w:rPr>
                <w:rFonts w:ascii="宋体" w:hAnsi="宋体"/>
                <w:b/>
                <w:bCs/>
                <w:kern w:val="0"/>
                <w:sz w:val="24"/>
              </w:rPr>
            </w:pPr>
            <w:r>
              <w:rPr>
                <w:rFonts w:ascii="宋体" w:hAnsi="宋体" w:hint="eastAsia"/>
                <w:kern w:val="0"/>
                <w:sz w:val="24"/>
              </w:rPr>
              <w:t>当年公布的CSSCI核心库期刊；CSCD（核心库）收录的外文期刊，未被SSCI、SCI、EI和A&amp;HCI收录的，按中文三类期刊认定</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b/>
                <w:bCs/>
                <w:kern w:val="0"/>
                <w:sz w:val="24"/>
              </w:rPr>
              <w:t>中文三类报纸</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rPr>
                <w:rFonts w:ascii="宋体" w:hAnsi="宋体"/>
                <w:kern w:val="0"/>
                <w:sz w:val="24"/>
              </w:rPr>
            </w:pPr>
            <w:r>
              <w:rPr>
                <w:rFonts w:ascii="宋体" w:hAnsi="宋体" w:hint="eastAsia"/>
                <w:kern w:val="0"/>
                <w:sz w:val="24"/>
              </w:rPr>
              <w:t>人民日报（非理论版）、光明日报（非理论版）、经济日报（非理论版）、中国社会科学报（非国家社科基金专刊）</w:t>
            </w:r>
          </w:p>
        </w:tc>
      </w:tr>
      <w:tr w:rsidR="002F4D69" w:rsidTr="00D40EE0">
        <w:trPr>
          <w:trHeight w:val="219"/>
        </w:trPr>
        <w:tc>
          <w:tcPr>
            <w:tcW w:w="8700" w:type="dxa"/>
            <w:tcBorders>
              <w:top w:val="single" w:sz="4" w:space="0" w:color="auto"/>
              <w:left w:val="nil"/>
              <w:bottom w:val="single" w:sz="4" w:space="0" w:color="auto"/>
              <w:right w:val="nil"/>
            </w:tcBorders>
            <w:vAlign w:val="center"/>
          </w:tcPr>
          <w:p w:rsidR="002F4D69" w:rsidRDefault="002F4D69" w:rsidP="00D40EE0">
            <w:pPr>
              <w:widowControl/>
              <w:shd w:val="clear" w:color="auto" w:fill="FFFFFF"/>
              <w:adjustRightInd w:val="0"/>
              <w:jc w:val="center"/>
              <w:rPr>
                <w:rFonts w:ascii="宋体" w:hAnsi="宋体"/>
                <w:kern w:val="0"/>
                <w:sz w:val="24"/>
              </w:rPr>
            </w:pP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b/>
                <w:bCs/>
                <w:kern w:val="0"/>
                <w:sz w:val="24"/>
              </w:rPr>
              <w:t>中文四类期刊</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pStyle w:val="aa"/>
              <w:shd w:val="clear" w:color="auto" w:fill="FFFFFF"/>
              <w:adjustRightInd w:val="0"/>
              <w:spacing w:before="0" w:beforeAutospacing="0" w:after="0" w:afterAutospacing="0" w:line="360" w:lineRule="auto"/>
              <w:jc w:val="both"/>
              <w:rPr>
                <w:rFonts w:cs="Times New Roman"/>
                <w:sz w:val="32"/>
                <w:szCs w:val="32"/>
              </w:rPr>
            </w:pPr>
            <w:r>
              <w:rPr>
                <w:rFonts w:cs="Times New Roman" w:hint="eastAsia"/>
              </w:rPr>
              <w:t>当年公布的北京大学《中文核心期刊要目总览》期刊及当年公布的CSSCI、CSCD拓展库期刊；不在上述四类期刊上发表但按四类期刊计分的教育、教学研究论文</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b/>
                <w:bCs/>
                <w:kern w:val="0"/>
                <w:sz w:val="24"/>
              </w:rPr>
              <w:t>中文四类报纸</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rPr>
                <w:rFonts w:ascii="宋体" w:hAnsi="宋体"/>
                <w:kern w:val="0"/>
                <w:sz w:val="24"/>
              </w:rPr>
            </w:pPr>
            <w:r>
              <w:rPr>
                <w:rFonts w:ascii="宋体" w:hAnsi="宋体" w:hint="eastAsia"/>
                <w:kern w:val="0"/>
                <w:sz w:val="24"/>
              </w:rPr>
              <w:t>部委主办报纸（理论版）：每个部委机关均只认定一种报纸，即机关报；省级报纸（理论版）：每个省、自治区、直辖市均只认定一种报纸，即党报</w:t>
            </w:r>
          </w:p>
        </w:tc>
      </w:tr>
      <w:tr w:rsidR="002F4D69" w:rsidTr="00D40EE0">
        <w:trPr>
          <w:trHeight w:val="397"/>
        </w:trPr>
        <w:tc>
          <w:tcPr>
            <w:tcW w:w="8700" w:type="dxa"/>
            <w:tcBorders>
              <w:top w:val="single" w:sz="4" w:space="0" w:color="auto"/>
              <w:left w:val="nil"/>
              <w:bottom w:val="single" w:sz="4" w:space="0" w:color="auto"/>
              <w:right w:val="nil"/>
            </w:tcBorders>
            <w:vAlign w:val="center"/>
          </w:tcPr>
          <w:p w:rsidR="002F4D69" w:rsidRDefault="002F4D69" w:rsidP="00D40EE0">
            <w:pPr>
              <w:widowControl/>
              <w:shd w:val="clear" w:color="auto" w:fill="FFFFFF"/>
              <w:adjustRightInd w:val="0"/>
              <w:jc w:val="center"/>
              <w:rPr>
                <w:rFonts w:ascii="宋体" w:hAnsi="宋体"/>
                <w:kern w:val="0"/>
                <w:sz w:val="24"/>
              </w:rPr>
            </w:pP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b/>
                <w:bCs/>
                <w:kern w:val="0"/>
                <w:sz w:val="24"/>
              </w:rPr>
              <w:t>中文五类期刊</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rPr>
                <w:rFonts w:ascii="宋体" w:hAnsi="宋体"/>
                <w:kern w:val="0"/>
                <w:sz w:val="24"/>
              </w:rPr>
            </w:pPr>
            <w:r>
              <w:rPr>
                <w:rFonts w:ascii="宋体" w:hAnsi="宋体" w:hint="eastAsia"/>
                <w:kern w:val="0"/>
                <w:sz w:val="24"/>
              </w:rPr>
              <w:t>除以上各类期刊外的RCCSE权威期刊（A+）、RCCSE核心期刊（A）、RCCSE扩展核心期刊（A-）</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jc w:val="center"/>
              <w:rPr>
                <w:rFonts w:ascii="宋体" w:hAnsi="宋体"/>
                <w:kern w:val="0"/>
                <w:sz w:val="24"/>
              </w:rPr>
            </w:pPr>
            <w:r>
              <w:rPr>
                <w:rFonts w:ascii="宋体" w:hAnsi="宋体" w:hint="eastAsia"/>
                <w:kern w:val="0"/>
                <w:sz w:val="24"/>
              </w:rPr>
              <w:t>说明</w:t>
            </w:r>
          </w:p>
        </w:tc>
      </w:tr>
      <w:tr w:rsidR="002F4D69" w:rsidTr="00D40EE0">
        <w:trPr>
          <w:trHeight w:val="397"/>
        </w:trPr>
        <w:tc>
          <w:tcPr>
            <w:tcW w:w="8700"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rPr>
                <w:rFonts w:ascii="宋体" w:hAnsi="宋体"/>
                <w:kern w:val="0"/>
                <w:sz w:val="24"/>
              </w:rPr>
            </w:pPr>
            <w:r>
              <w:rPr>
                <w:rFonts w:ascii="宋体" w:hAnsi="宋体" w:hint="eastAsia"/>
                <w:kern w:val="0"/>
                <w:sz w:val="24"/>
              </w:rPr>
              <w:t>中文一类期刊的短论和会议综述认定为中文三类期刊论文，中文二类期刊、三类期刊、四类期刊的短论和会议综述均认定为中文五类期刊论文</w:t>
            </w:r>
          </w:p>
        </w:tc>
      </w:tr>
    </w:tbl>
    <w:p w:rsidR="002F4D69" w:rsidRDefault="002F4D69" w:rsidP="002F4D69">
      <w:pPr>
        <w:shd w:val="clear" w:color="auto" w:fill="FFFFFF"/>
        <w:adjustRightInd w:val="0"/>
        <w:spacing w:beforeLines="50" w:line="520" w:lineRule="exact"/>
        <w:ind w:firstLineChars="200" w:firstLine="480"/>
        <w:rPr>
          <w:rFonts w:ascii="宋体" w:hAnsi="宋体" w:hint="eastAsia"/>
          <w:kern w:val="0"/>
          <w:sz w:val="24"/>
        </w:rPr>
      </w:pPr>
      <w:r>
        <w:rPr>
          <w:rFonts w:ascii="宋体" w:hAnsi="宋体" w:hint="eastAsia"/>
          <w:kern w:val="0"/>
          <w:sz w:val="24"/>
        </w:rPr>
        <w:t>注：学校新增本科专业的二类期刊由院（部）提出申请、校学术委员会审定。</w:t>
      </w:r>
    </w:p>
    <w:p w:rsidR="002F4D69" w:rsidRDefault="002F4D69" w:rsidP="002F4D69">
      <w:pPr>
        <w:shd w:val="clear" w:color="auto" w:fill="FFFFFF"/>
        <w:autoSpaceDE w:val="0"/>
        <w:adjustRightInd w:val="0"/>
        <w:spacing w:beforeLines="50" w:afterLines="50" w:line="0" w:lineRule="atLeast"/>
        <w:ind w:firstLineChars="200" w:firstLine="602"/>
        <w:jc w:val="center"/>
        <w:rPr>
          <w:rFonts w:ascii="宋体" w:hAnsi="宋体" w:hint="eastAsia"/>
          <w:b/>
          <w:bCs/>
          <w:sz w:val="30"/>
          <w:szCs w:val="30"/>
        </w:rPr>
      </w:pPr>
      <w:r>
        <w:rPr>
          <w:rFonts w:ascii="宋体" w:hAnsi="宋体" w:hint="eastAsia"/>
          <w:b/>
          <w:bCs/>
          <w:sz w:val="30"/>
          <w:szCs w:val="30"/>
        </w:rPr>
        <w:br w:type="page"/>
      </w:r>
      <w:r>
        <w:rPr>
          <w:rFonts w:ascii="宋体" w:hAnsi="宋体" w:hint="eastAsia"/>
          <w:b/>
          <w:bCs/>
          <w:sz w:val="30"/>
          <w:szCs w:val="30"/>
        </w:rPr>
        <w:lastRenderedPageBreak/>
        <w:t>附件3.湖南财政经济学院认定的外文期刊论文</w:t>
      </w:r>
    </w:p>
    <w:tbl>
      <w:tblPr>
        <w:tblW w:w="0" w:type="auto"/>
        <w:tblInd w:w="93" w:type="dxa"/>
        <w:tblLayout w:type="fixed"/>
        <w:tblLook w:val="0000"/>
      </w:tblPr>
      <w:tblGrid>
        <w:gridCol w:w="735"/>
        <w:gridCol w:w="7965"/>
      </w:tblGrid>
      <w:tr w:rsidR="002F4D69" w:rsidTr="00D40EE0">
        <w:trPr>
          <w:trHeight w:val="294"/>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国际权威期刊论文</w:t>
            </w:r>
          </w:p>
        </w:tc>
      </w:tr>
      <w:tr w:rsidR="002F4D69" w:rsidTr="00D40EE0">
        <w:trPr>
          <w:trHeight w:val="186"/>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刊物名称</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kern w:val="0"/>
                <w:sz w:val="24"/>
              </w:rPr>
            </w:pPr>
            <w:r>
              <w:rPr>
                <w:rFonts w:ascii="宋体" w:hAnsi="宋体" w:hint="eastAsia"/>
                <w:kern w:val="0"/>
                <w:sz w:val="24"/>
              </w:rPr>
              <w:t>Science刊登的研究性论文或报告</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2</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rPr>
                <w:rFonts w:ascii="宋体" w:hAnsi="宋体"/>
                <w:kern w:val="0"/>
                <w:sz w:val="24"/>
              </w:rPr>
            </w:pPr>
            <w:r>
              <w:rPr>
                <w:rFonts w:ascii="宋体" w:hAnsi="宋体" w:hint="eastAsia"/>
                <w:kern w:val="0"/>
                <w:sz w:val="24"/>
              </w:rPr>
              <w:t>Nature刊登的研究性论文或报告</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3</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ind w:rightChars="-51" w:right="-107"/>
              <w:rPr>
                <w:rFonts w:ascii="宋体" w:hAnsi="宋体"/>
                <w:kern w:val="0"/>
                <w:sz w:val="24"/>
              </w:rPr>
            </w:pPr>
            <w:r>
              <w:rPr>
                <w:rFonts w:ascii="宋体" w:hAnsi="宋体" w:hint="eastAsia"/>
                <w:kern w:val="0"/>
                <w:sz w:val="24"/>
              </w:rPr>
              <w:t>Cell刊登的研究性论文或报告</w:t>
            </w:r>
          </w:p>
        </w:tc>
      </w:tr>
      <w:tr w:rsidR="002F4D69" w:rsidTr="00D40EE0">
        <w:trPr>
          <w:trHeight w:val="347"/>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b/>
                <w:bCs/>
                <w:kern w:val="0"/>
                <w:sz w:val="24"/>
              </w:rPr>
              <w:t>外文一类期刊论文</w:t>
            </w:r>
          </w:p>
        </w:tc>
      </w:tr>
      <w:tr w:rsidR="002F4D69" w:rsidTr="00D40EE0">
        <w:trPr>
          <w:trHeight w:val="266"/>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刊物类别</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ind w:rightChars="-51" w:right="-107"/>
              <w:jc w:val="left"/>
              <w:rPr>
                <w:rFonts w:ascii="宋体" w:hAnsi="宋体"/>
                <w:kern w:val="0"/>
                <w:sz w:val="24"/>
              </w:rPr>
            </w:pPr>
            <w:r>
              <w:rPr>
                <w:rFonts w:ascii="宋体" w:hAnsi="宋体" w:hint="eastAsia"/>
                <w:kern w:val="0"/>
                <w:sz w:val="24"/>
              </w:rPr>
              <w:t>ESI0.1%高被</w:t>
            </w:r>
            <w:proofErr w:type="gramStart"/>
            <w:r>
              <w:rPr>
                <w:rFonts w:ascii="宋体" w:hAnsi="宋体" w:hint="eastAsia"/>
                <w:kern w:val="0"/>
                <w:sz w:val="24"/>
              </w:rPr>
              <w:t>引论文</w:t>
            </w:r>
            <w:proofErr w:type="gramEnd"/>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2</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ind w:rightChars="-51" w:right="-107"/>
              <w:jc w:val="left"/>
              <w:rPr>
                <w:rFonts w:ascii="宋体" w:hAnsi="宋体"/>
                <w:kern w:val="0"/>
                <w:sz w:val="24"/>
              </w:rPr>
            </w:pPr>
            <w:r>
              <w:rPr>
                <w:rFonts w:ascii="宋体" w:hAnsi="宋体" w:hint="eastAsia"/>
                <w:kern w:val="0"/>
                <w:sz w:val="24"/>
              </w:rPr>
              <w:t>JCR分区中，一区的所有SSCI期刊论文</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3</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JCR分区中，一区的所有SCI期刊论文</w:t>
            </w:r>
          </w:p>
        </w:tc>
      </w:tr>
      <w:tr w:rsidR="002F4D69" w:rsidTr="00D40EE0">
        <w:trPr>
          <w:trHeight w:val="331"/>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ind w:rightChars="-51" w:right="-107"/>
              <w:jc w:val="center"/>
              <w:rPr>
                <w:rFonts w:ascii="宋体" w:hAnsi="宋体"/>
                <w:kern w:val="0"/>
                <w:sz w:val="24"/>
              </w:rPr>
            </w:pPr>
            <w:r>
              <w:rPr>
                <w:rFonts w:ascii="宋体" w:hAnsi="宋体" w:hint="eastAsia"/>
                <w:b/>
                <w:bCs/>
                <w:kern w:val="0"/>
                <w:sz w:val="24"/>
              </w:rPr>
              <w:t>外文二类期刊论文</w:t>
            </w:r>
          </w:p>
        </w:tc>
      </w:tr>
      <w:tr w:rsidR="002F4D69" w:rsidTr="00D40EE0">
        <w:trPr>
          <w:trHeight w:val="251"/>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刊物类别</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ESI1%高被</w:t>
            </w:r>
            <w:proofErr w:type="gramStart"/>
            <w:r>
              <w:rPr>
                <w:rFonts w:ascii="宋体" w:hAnsi="宋体" w:hint="eastAsia"/>
                <w:kern w:val="0"/>
                <w:sz w:val="24"/>
              </w:rPr>
              <w:t>引论文</w:t>
            </w:r>
            <w:proofErr w:type="gramEnd"/>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2</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ind w:rightChars="-51" w:right="-107"/>
              <w:jc w:val="left"/>
              <w:rPr>
                <w:rFonts w:ascii="宋体" w:hAnsi="宋体"/>
                <w:kern w:val="0"/>
                <w:sz w:val="24"/>
              </w:rPr>
            </w:pPr>
            <w:r>
              <w:rPr>
                <w:rFonts w:ascii="宋体" w:hAnsi="宋体" w:hint="eastAsia"/>
                <w:kern w:val="0"/>
                <w:sz w:val="24"/>
              </w:rPr>
              <w:t>JCR分区中，二区的所有SSCI期刊论文</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3</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JCR分区中，二区的所有SCI期刊论文</w:t>
            </w:r>
          </w:p>
        </w:tc>
      </w:tr>
      <w:tr w:rsidR="002F4D69" w:rsidTr="00D40EE0">
        <w:trPr>
          <w:trHeight w:val="315"/>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b/>
                <w:bCs/>
                <w:kern w:val="0"/>
                <w:sz w:val="24"/>
              </w:rPr>
              <w:t>外文三类期刊论文</w:t>
            </w:r>
          </w:p>
        </w:tc>
      </w:tr>
      <w:tr w:rsidR="002F4D69" w:rsidTr="00D40EE0">
        <w:trPr>
          <w:trHeight w:val="27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刊物类别</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JCR分区中，三区的所有SSCI期刊论文</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2</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JCR分区中，三区的所有SCI期刊论文</w:t>
            </w:r>
          </w:p>
        </w:tc>
      </w:tr>
      <w:tr w:rsidR="002F4D69" w:rsidTr="00D40EE0">
        <w:trPr>
          <w:trHeight w:val="321"/>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b/>
                <w:bCs/>
                <w:kern w:val="0"/>
                <w:sz w:val="24"/>
              </w:rPr>
              <w:t>外文四类期刊论文</w:t>
            </w:r>
          </w:p>
        </w:tc>
      </w:tr>
      <w:tr w:rsidR="002F4D69" w:rsidTr="00D40EE0">
        <w:trPr>
          <w:trHeight w:val="254"/>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刊物类别</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JCR分区中，四区的所有SSCI期刊论文</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2</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JCR分区中，四区的所有SCI期刊论文</w:t>
            </w:r>
          </w:p>
        </w:tc>
      </w:tr>
      <w:tr w:rsidR="002F4D69" w:rsidTr="00D40EE0">
        <w:trPr>
          <w:trHeight w:val="298"/>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b/>
                <w:bCs/>
                <w:kern w:val="0"/>
                <w:sz w:val="24"/>
              </w:rPr>
              <w:t>外文五类期刊论文</w:t>
            </w:r>
          </w:p>
        </w:tc>
      </w:tr>
      <w:tr w:rsidR="002F4D69" w:rsidTr="00D40EE0">
        <w:trPr>
          <w:trHeight w:val="275"/>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序号</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刊物类别</w:t>
            </w:r>
          </w:p>
        </w:tc>
      </w:tr>
      <w:tr w:rsidR="002F4D69" w:rsidTr="00D40EE0">
        <w:trPr>
          <w:trHeight w:val="397"/>
        </w:trPr>
        <w:tc>
          <w:tcPr>
            <w:tcW w:w="735" w:type="dxa"/>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w:t>
            </w:r>
          </w:p>
        </w:tc>
        <w:tc>
          <w:tcPr>
            <w:tcW w:w="7965" w:type="dxa"/>
            <w:tcBorders>
              <w:top w:val="single" w:sz="4" w:space="0" w:color="auto"/>
              <w:left w:val="nil"/>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left"/>
              <w:rPr>
                <w:rFonts w:ascii="宋体" w:hAnsi="宋体"/>
                <w:kern w:val="0"/>
                <w:sz w:val="24"/>
              </w:rPr>
            </w:pPr>
            <w:r>
              <w:rPr>
                <w:rFonts w:ascii="宋体" w:hAnsi="宋体" w:hint="eastAsia"/>
                <w:kern w:val="0"/>
                <w:sz w:val="24"/>
              </w:rPr>
              <w:t>EI（工程索引）和A&amp;HCI（艺术与人文科学引文索引）收录的外文期刊，未被SSCI或SCI收录的，按外文五级期刊认定</w:t>
            </w:r>
          </w:p>
        </w:tc>
      </w:tr>
      <w:tr w:rsidR="002F4D69" w:rsidTr="00D40EE0">
        <w:trPr>
          <w:trHeight w:val="453"/>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b/>
                <w:bCs/>
                <w:kern w:val="0"/>
                <w:sz w:val="24"/>
              </w:rPr>
              <w:t>外文期刊分级的原则说明</w:t>
            </w:r>
          </w:p>
        </w:tc>
      </w:tr>
      <w:tr w:rsidR="002F4D69" w:rsidTr="00D40EE0">
        <w:trPr>
          <w:trHeight w:val="274"/>
        </w:trPr>
        <w:tc>
          <w:tcPr>
            <w:tcW w:w="8700" w:type="dxa"/>
            <w:gridSpan w:val="2"/>
            <w:tcBorders>
              <w:top w:val="single" w:sz="4" w:space="0" w:color="auto"/>
              <w:left w:val="single" w:sz="4" w:space="0" w:color="auto"/>
              <w:bottom w:val="single" w:sz="4" w:space="0" w:color="auto"/>
              <w:right w:val="single" w:sz="4" w:space="0" w:color="auto"/>
            </w:tcBorders>
            <w:vAlign w:val="center"/>
          </w:tcPr>
          <w:p w:rsidR="002F4D69" w:rsidRDefault="002F4D69" w:rsidP="00D40EE0">
            <w:pPr>
              <w:widowControl/>
              <w:shd w:val="clear" w:color="auto" w:fill="FFFFFF"/>
              <w:adjustRightInd w:val="0"/>
              <w:spacing w:line="0" w:lineRule="atLeast"/>
              <w:jc w:val="center"/>
              <w:rPr>
                <w:rFonts w:ascii="宋体" w:hAnsi="宋体"/>
                <w:kern w:val="0"/>
                <w:sz w:val="24"/>
              </w:rPr>
            </w:pPr>
            <w:r>
              <w:rPr>
                <w:rFonts w:ascii="宋体" w:hAnsi="宋体" w:hint="eastAsia"/>
                <w:kern w:val="0"/>
                <w:sz w:val="24"/>
              </w:rPr>
              <w:t>（1）外文期刊分类采用Thomson-ISI发布的国际公认《期刊引证分析报告（JCR）》（含SCI、SSCI）和中科院每年颁布的JCR分区标准，按大学科分类体系（大学科与小学科分区不一致的，以大学科的分区为准），主要根据收录期刊影响因子大小（非唯一</w:t>
            </w:r>
            <w:proofErr w:type="gramStart"/>
            <w:r>
              <w:rPr>
                <w:rFonts w:ascii="宋体" w:hAnsi="宋体" w:hint="eastAsia"/>
                <w:kern w:val="0"/>
                <w:sz w:val="24"/>
              </w:rPr>
              <w:t>考量</w:t>
            </w:r>
            <w:proofErr w:type="gramEnd"/>
            <w:r>
              <w:rPr>
                <w:rFonts w:ascii="宋体" w:hAnsi="宋体" w:hint="eastAsia"/>
                <w:kern w:val="0"/>
                <w:sz w:val="24"/>
              </w:rPr>
              <w:t>因素）进行分级认定。（2）第一作者在同一本期刊的同一期上发表2篇及以上论文，则降低一个档次予以认定。（3）EI（工程索引）和A&amp;HCI（艺术与人文科学引文索引）收录的外文期刊，同时被SSCI或SCI收录的，按照SSCI或SCI分级标准予以认定。（4）CSCD（核心库）收录的外文期刊，同时被SSCI、SCI收录，按照SSCI、SCI的分级标准予以认定。（5）其它外文期刊和EI（工程索引）/ISTP（国际会议论文索引）收录的外文会议论文不予计算科研工作量。</w:t>
            </w:r>
          </w:p>
        </w:tc>
      </w:tr>
    </w:tbl>
    <w:p w:rsidR="002F4D69" w:rsidRDefault="002F4D69" w:rsidP="002F4D69">
      <w:pPr>
        <w:widowControl/>
        <w:shd w:val="clear" w:color="auto" w:fill="FFFFFF"/>
        <w:adjustRightInd w:val="0"/>
        <w:spacing w:line="0" w:lineRule="atLeast"/>
        <w:jc w:val="center"/>
        <w:rPr>
          <w:rFonts w:ascii="宋体" w:hAnsi="宋体" w:hint="eastAsia"/>
          <w:kern w:val="0"/>
          <w:sz w:val="2"/>
          <w:szCs w:val="2"/>
        </w:rPr>
      </w:pPr>
      <w:r>
        <w:rPr>
          <w:rFonts w:ascii="宋体" w:hAnsi="宋体" w:hint="eastAsia"/>
          <w:kern w:val="0"/>
          <w:sz w:val="2"/>
          <w:szCs w:val="2"/>
        </w:rPr>
        <w:t xml:space="preserve"> </w:t>
      </w:r>
    </w:p>
    <w:p w:rsidR="002F4D69" w:rsidRDefault="002F4D69" w:rsidP="002F4D69"/>
    <w:p w:rsidR="002F4D69" w:rsidRDefault="002F4D69" w:rsidP="002F4D69"/>
    <w:p w:rsidR="002F4D69" w:rsidRDefault="002F4D69" w:rsidP="002F4D69"/>
    <w:p w:rsidR="00001985" w:rsidRPr="002F4D69" w:rsidRDefault="00485D71"/>
    <w:sectPr w:rsidR="00001985" w:rsidRPr="002F4D6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0845"/>
    <w:multiLevelType w:val="multilevel"/>
    <w:tmpl w:val="1A6D0845"/>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D666B7"/>
    <w:multiLevelType w:val="multilevel"/>
    <w:tmpl w:val="2FD666B7"/>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4D69"/>
    <w:rsid w:val="001860C5"/>
    <w:rsid w:val="002F4D69"/>
    <w:rsid w:val="00485D71"/>
    <w:rsid w:val="008F1830"/>
    <w:rsid w:val="00E65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uiPriority w:val="99"/>
    <w:rsid w:val="002F4D69"/>
    <w:rPr>
      <w:rFonts w:ascii="楷体_GB2312" w:hAnsi="宋体" w:cs="宋体"/>
    </w:rPr>
  </w:style>
  <w:style w:type="character" w:styleId="a4">
    <w:name w:val="FollowedHyperlink"/>
    <w:basedOn w:val="a0"/>
    <w:uiPriority w:val="99"/>
    <w:unhideWhenUsed/>
    <w:rsid w:val="002F4D69"/>
    <w:rPr>
      <w:color w:val="800080"/>
      <w:u w:val="single"/>
    </w:rPr>
  </w:style>
  <w:style w:type="character" w:customStyle="1" w:styleId="Char0">
    <w:name w:val="日期 Char"/>
    <w:basedOn w:val="a0"/>
    <w:link w:val="a5"/>
    <w:rsid w:val="002F4D69"/>
    <w:rPr>
      <w:szCs w:val="24"/>
    </w:rPr>
  </w:style>
  <w:style w:type="character" w:customStyle="1" w:styleId="15">
    <w:name w:val="15"/>
    <w:basedOn w:val="a0"/>
    <w:rsid w:val="002F4D69"/>
    <w:rPr>
      <w:rFonts w:ascii="Times New Roman" w:hAnsi="Times New Roman" w:cs="Times New Roman" w:hint="default"/>
    </w:rPr>
  </w:style>
  <w:style w:type="character" w:customStyle="1" w:styleId="10">
    <w:name w:val="10"/>
    <w:basedOn w:val="a0"/>
    <w:rsid w:val="002F4D69"/>
    <w:rPr>
      <w:rFonts w:ascii="Times New Roman" w:hAnsi="Times New Roman" w:cs="Times New Roman" w:hint="default"/>
    </w:rPr>
  </w:style>
  <w:style w:type="character" w:styleId="a6">
    <w:name w:val="Hyperlink"/>
    <w:basedOn w:val="a0"/>
    <w:uiPriority w:val="99"/>
    <w:unhideWhenUsed/>
    <w:rsid w:val="002F4D69"/>
    <w:rPr>
      <w:color w:val="0000FF"/>
      <w:u w:val="single"/>
    </w:rPr>
  </w:style>
  <w:style w:type="character" w:customStyle="1" w:styleId="Char1">
    <w:name w:val="页眉 Char"/>
    <w:link w:val="a7"/>
    <w:uiPriority w:val="99"/>
    <w:rsid w:val="002F4D69"/>
    <w:rPr>
      <w:sz w:val="18"/>
      <w:szCs w:val="18"/>
    </w:rPr>
  </w:style>
  <w:style w:type="character" w:customStyle="1" w:styleId="Char2">
    <w:name w:val="页脚 Char"/>
    <w:link w:val="a8"/>
    <w:uiPriority w:val="99"/>
    <w:rsid w:val="002F4D69"/>
    <w:rPr>
      <w:sz w:val="18"/>
      <w:szCs w:val="18"/>
    </w:rPr>
  </w:style>
  <w:style w:type="character" w:customStyle="1" w:styleId="Char3">
    <w:name w:val="批注框文本 Char"/>
    <w:basedOn w:val="a0"/>
    <w:link w:val="a9"/>
    <w:rsid w:val="002F4D69"/>
    <w:rPr>
      <w:sz w:val="18"/>
      <w:szCs w:val="18"/>
    </w:rPr>
  </w:style>
  <w:style w:type="paragraph" w:styleId="a3">
    <w:name w:val="Body Text"/>
    <w:basedOn w:val="a"/>
    <w:link w:val="Char"/>
    <w:uiPriority w:val="99"/>
    <w:unhideWhenUsed/>
    <w:rsid w:val="002F4D69"/>
    <w:pPr>
      <w:jc w:val="center"/>
    </w:pPr>
    <w:rPr>
      <w:rFonts w:ascii="楷体_GB2312" w:eastAsiaTheme="minorEastAsia" w:hAnsi="宋体" w:cs="宋体"/>
      <w:szCs w:val="22"/>
    </w:rPr>
  </w:style>
  <w:style w:type="character" w:customStyle="1" w:styleId="Char10">
    <w:name w:val="正文文本 Char1"/>
    <w:basedOn w:val="a0"/>
    <w:link w:val="a3"/>
    <w:uiPriority w:val="99"/>
    <w:semiHidden/>
    <w:rsid w:val="002F4D69"/>
    <w:rPr>
      <w:rFonts w:ascii="Times New Roman" w:eastAsia="宋体" w:hAnsi="Times New Roman" w:cs="Times New Roman"/>
      <w:szCs w:val="24"/>
    </w:rPr>
  </w:style>
  <w:style w:type="paragraph" w:styleId="a5">
    <w:name w:val="Date"/>
    <w:basedOn w:val="a"/>
    <w:next w:val="a"/>
    <w:link w:val="Char0"/>
    <w:rsid w:val="002F4D69"/>
    <w:pPr>
      <w:ind w:leftChars="2500" w:left="100"/>
    </w:pPr>
    <w:rPr>
      <w:rFonts w:asciiTheme="minorHAnsi" w:eastAsiaTheme="minorEastAsia" w:hAnsiTheme="minorHAnsi" w:cstheme="minorBidi"/>
    </w:rPr>
  </w:style>
  <w:style w:type="character" w:customStyle="1" w:styleId="Char11">
    <w:name w:val="日期 Char1"/>
    <w:basedOn w:val="a0"/>
    <w:link w:val="a5"/>
    <w:uiPriority w:val="99"/>
    <w:semiHidden/>
    <w:rsid w:val="002F4D69"/>
    <w:rPr>
      <w:rFonts w:ascii="Times New Roman" w:eastAsia="宋体" w:hAnsi="Times New Roman" w:cs="Times New Roman"/>
      <w:szCs w:val="24"/>
    </w:rPr>
  </w:style>
  <w:style w:type="paragraph" w:styleId="a9">
    <w:name w:val="Balloon Text"/>
    <w:basedOn w:val="a"/>
    <w:link w:val="Char3"/>
    <w:rsid w:val="002F4D69"/>
    <w:rPr>
      <w:rFonts w:asciiTheme="minorHAnsi" w:eastAsiaTheme="minorEastAsia" w:hAnsiTheme="minorHAnsi" w:cstheme="minorBidi"/>
      <w:sz w:val="18"/>
      <w:szCs w:val="18"/>
    </w:rPr>
  </w:style>
  <w:style w:type="character" w:customStyle="1" w:styleId="Char12">
    <w:name w:val="批注框文本 Char1"/>
    <w:basedOn w:val="a0"/>
    <w:link w:val="a9"/>
    <w:uiPriority w:val="99"/>
    <w:semiHidden/>
    <w:rsid w:val="002F4D69"/>
    <w:rPr>
      <w:rFonts w:ascii="Times New Roman" w:eastAsia="宋体" w:hAnsi="Times New Roman" w:cs="Times New Roman"/>
      <w:sz w:val="18"/>
      <w:szCs w:val="18"/>
    </w:rPr>
  </w:style>
  <w:style w:type="paragraph" w:styleId="a7">
    <w:name w:val="header"/>
    <w:basedOn w:val="a"/>
    <w:link w:val="Char1"/>
    <w:uiPriority w:val="99"/>
    <w:rsid w:val="002F4D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0"/>
    <w:link w:val="a7"/>
    <w:uiPriority w:val="99"/>
    <w:semiHidden/>
    <w:rsid w:val="002F4D69"/>
    <w:rPr>
      <w:rFonts w:ascii="Times New Roman" w:eastAsia="宋体" w:hAnsi="Times New Roman" w:cs="Times New Roman"/>
      <w:sz w:val="18"/>
      <w:szCs w:val="18"/>
    </w:rPr>
  </w:style>
  <w:style w:type="paragraph" w:styleId="aa">
    <w:name w:val="Normal (Web)"/>
    <w:basedOn w:val="a"/>
    <w:uiPriority w:val="99"/>
    <w:unhideWhenUsed/>
    <w:rsid w:val="002F4D69"/>
    <w:pPr>
      <w:widowControl/>
      <w:spacing w:before="100" w:beforeAutospacing="1" w:after="100" w:afterAutospacing="1"/>
      <w:jc w:val="left"/>
    </w:pPr>
    <w:rPr>
      <w:rFonts w:ascii="宋体" w:hAnsi="宋体" w:cs="宋体"/>
      <w:kern w:val="0"/>
      <w:sz w:val="24"/>
    </w:rPr>
  </w:style>
  <w:style w:type="paragraph" w:styleId="a8">
    <w:name w:val="footer"/>
    <w:basedOn w:val="a"/>
    <w:link w:val="Char2"/>
    <w:uiPriority w:val="99"/>
    <w:rsid w:val="002F4D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4">
    <w:name w:val="页脚 Char1"/>
    <w:basedOn w:val="a0"/>
    <w:link w:val="a8"/>
    <w:uiPriority w:val="99"/>
    <w:semiHidden/>
    <w:rsid w:val="002F4D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A7%91%E5%AD%A6%E7%A0%94%E7%A9%B6/7477070" TargetMode="External"/><Relationship Id="rId3" Type="http://schemas.openxmlformats.org/officeDocument/2006/relationships/settings" Target="settings.xml"/><Relationship Id="rId7" Type="http://schemas.openxmlformats.org/officeDocument/2006/relationships/hyperlink" Target="https://baike.baidu.com/item/%E4%BC%81%E4%BA%8B%E4%B8%9A%E5%8D%95%E4%BD%8D/1519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ike.com/sowiki/%E4%BC%81%E4%B8%9A?prd=content_doc_search" TargetMode="External"/><Relationship Id="rId11" Type="http://schemas.openxmlformats.org/officeDocument/2006/relationships/theme" Target="theme/theme1.xml"/><Relationship Id="rId5" Type="http://schemas.openxmlformats.org/officeDocument/2006/relationships/hyperlink" Target="http://www.baike.com/sowiki/%E4%BC%81%E4%B8%9A?prd=content_doc_se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view/15485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2516</Words>
  <Characters>14345</Characters>
  <Application>Microsoft Office Word</Application>
  <DocSecurity>0</DocSecurity>
  <Lines>119</Lines>
  <Paragraphs>33</Paragraphs>
  <ScaleCrop>false</ScaleCrop>
  <Company/>
  <LinksUpToDate>false</LinksUpToDate>
  <CharactersWithSpaces>16828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冉晋</dc:creator>
  <cp:lastModifiedBy>冉晋</cp:lastModifiedBy>
  <cp:revision>1</cp:revision>
  <dcterms:created xsi:type="dcterms:W3CDTF">2018-12-19T09:11:00Z</dcterms:created>
  <dcterms:modified xsi:type="dcterms:W3CDTF">2018-12-19T09:12:00Z</dcterms:modified>
</cp:coreProperties>
</file>