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</w:p>
    <w:p>
      <w:pPr>
        <w:ind w:firstLine="1254" w:firstLineChars="347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经济学院学生学风建设方案（试行）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宋体"/>
          <w:sz w:val="28"/>
          <w:szCs w:val="28"/>
        </w:rPr>
        <w:t>我校</w:t>
      </w:r>
      <w:bookmarkStart w:id="0" w:name="wh"/>
      <w:r>
        <w:rPr>
          <w:rFonts w:hint="eastAsia" w:ascii="仿宋" w:hAnsi="仿宋" w:eastAsia="仿宋" w:cs="宋体"/>
          <w:sz w:val="28"/>
          <w:szCs w:val="28"/>
        </w:rPr>
        <w:t>下发湘财院院发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﹝</w:t>
      </w:r>
      <w:r>
        <w:rPr>
          <w:rFonts w:hint="eastAsia" w:ascii="仿宋" w:hAnsi="仿宋" w:eastAsia="仿宋"/>
          <w:color w:val="000000"/>
          <w:sz w:val="28"/>
          <w:szCs w:val="28"/>
        </w:rPr>
        <w:t>2016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﹞</w:t>
      </w:r>
      <w:r>
        <w:rPr>
          <w:rFonts w:hint="eastAsia" w:ascii="仿宋" w:hAnsi="仿宋" w:eastAsia="仿宋"/>
          <w:color w:val="000000"/>
          <w:sz w:val="28"/>
          <w:szCs w:val="28"/>
        </w:rPr>
        <w:t>87号</w:t>
      </w:r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关于《</w:t>
      </w:r>
      <w:r>
        <w:rPr>
          <w:rFonts w:hint="eastAsia" w:ascii="仿宋" w:hAnsi="仿宋" w:eastAsia="仿宋"/>
          <w:bCs/>
          <w:sz w:val="28"/>
          <w:szCs w:val="28"/>
        </w:rPr>
        <w:t>湖南财政经济学院学生学风建设方案》，</w:t>
      </w:r>
      <w:r>
        <w:rPr>
          <w:rFonts w:hint="eastAsia" w:ascii="仿宋" w:hAnsi="仿宋" w:eastAsia="仿宋" w:cs="宋体"/>
          <w:sz w:val="28"/>
          <w:szCs w:val="28"/>
        </w:rPr>
        <w:t>为进一步明确我院学生学风建设责任，完善学风建设机制，增强学风建设实效，促进学生成长成才，制定如下学生学风建设实施方案。</w:t>
      </w:r>
    </w:p>
    <w:p>
      <w:pPr>
        <w:spacing w:line="360" w:lineRule="auto"/>
        <w:ind w:firstLine="275" w:firstLineChars="98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一、指导思想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以社会主义核心价值观为引领，深入贯彻落实党的十八大、十九会议精神和习近平总书记系列重要讲话精神，遵循“正德厚生、经世济用”校训，着眼于培养学生的社会责任感、创新精神和实践能力，牢固树立以人才培养为中心的工作理念，</w:t>
      </w:r>
      <w:r>
        <w:rPr>
          <w:rFonts w:hint="eastAsia" w:ascii="仿宋" w:hAnsi="仿宋" w:eastAsia="仿宋"/>
          <w:sz w:val="28"/>
          <w:szCs w:val="28"/>
        </w:rPr>
        <w:t>通过创建学风建设系列活动和制定相应措施，真抓实干，做到以教风带学风、以管理育学风、以活动促学风，以及以榜样树学风、以班风兴学风、以寝风浓学风。在学院构建院领导——教师——课堂——辅导员——班级——宿舍“六位一体”的学风建设体系，</w:t>
      </w:r>
      <w:r>
        <w:rPr>
          <w:rFonts w:hint="eastAsia" w:ascii="仿宋" w:hAnsi="仿宋" w:eastAsia="仿宋" w:cs="宋体"/>
          <w:sz w:val="28"/>
          <w:szCs w:val="28"/>
        </w:rPr>
        <w:t>形成学风建设长效机制，不断增强学生的综合素质和专业素养，不断提高我院人才培养质量。</w:t>
      </w:r>
    </w:p>
    <w:p>
      <w:pPr>
        <w:spacing w:line="360" w:lineRule="auto"/>
        <w:ind w:firstLine="275" w:firstLineChars="98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二、基本原则</w:t>
      </w:r>
    </w:p>
    <w:p>
      <w:pPr>
        <w:pStyle w:val="12"/>
        <w:spacing w:line="360" w:lineRule="auto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（一）全面性原则。学风建设不仅仅是学风问题，要通过解决学习态度、学习方法、效果等问题，带动学生人际交往、创新创业、身心健康、素质拓展及人生发展的所有相关问题。</w:t>
      </w:r>
    </w:p>
    <w:p>
      <w:pPr>
        <w:pStyle w:val="12"/>
        <w:spacing w:line="360" w:lineRule="auto"/>
        <w:ind w:firstLine="274" w:firstLineChars="98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（二）实效性原则。真诚倾听学生声音，切实找准问题焦点，精心设计学风建设方案，通过系列措施，让学生真正感到学风建设带来的新变化和正能量。</w:t>
      </w:r>
    </w:p>
    <w:p>
      <w:pPr>
        <w:pStyle w:val="12"/>
        <w:spacing w:line="360" w:lineRule="auto"/>
        <w:ind w:firstLine="274" w:firstLineChars="98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（三）参与性原则。在全院师生中积极动员，广泛宣传，统一思想，提高认识，形成“学风建设人人建、建设学风为人人”人人参与的共识。</w:t>
      </w:r>
    </w:p>
    <w:p>
      <w:pPr>
        <w:pStyle w:val="12"/>
        <w:spacing w:line="36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（四）合作性原则。在学院领导的统一指导下，一方面，教学和学工两部门之间要沟通顺畅、分工明确、密切协作、整体推进；另一方面，要配合学校学风建设活动，做好和其他部门协作的相关工作。</w:t>
      </w:r>
    </w:p>
    <w:p>
      <w:pPr>
        <w:spacing w:line="360" w:lineRule="auto"/>
        <w:ind w:firstLine="273" w:firstLineChars="97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三、建设目标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积极贯彻学校学生学风建设精神，在全院学生中形成“勤于学习、奋发向上、诚实守信、勇于创新”的良好学风，通过加强学风建设，营造良好的学习氛围，做到学生“五提高”、“五减少”。“五提高”即：学生专业认同感提高，学习热情提高，课堂出勤率提高，课外学术活动参与率提高，学生综合素质提高。“五减少”即：学生不文明行为减少，上课迟到、早退和旷课现象减少，考试舞弊现象减少，不及格学生人数减少，不能如期完成学业学生人数减少。着力打造严谨务实、活跃创新、诚信和谐的学院学风。</w:t>
      </w:r>
    </w:p>
    <w:p>
      <w:pPr>
        <w:spacing w:line="360" w:lineRule="auto"/>
        <w:ind w:firstLine="275" w:firstLineChars="98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四、实施方案</w:t>
      </w:r>
    </w:p>
    <w:p>
      <w:pPr>
        <w:spacing w:line="360" w:lineRule="auto"/>
        <w:ind w:firstLine="274" w:firstLineChars="98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（一）组织领导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为了更好地开展学生学风建设工作，</w:t>
      </w:r>
      <w:r>
        <w:rPr>
          <w:rFonts w:hint="eastAsia" w:ascii="仿宋" w:hAnsi="仿宋" w:eastAsia="仿宋" w:cs="Times New Roman"/>
          <w:sz w:val="28"/>
          <w:szCs w:val="28"/>
        </w:rPr>
        <w:t>明确加强学风建设的</w:t>
      </w:r>
      <w:r>
        <w:rPr>
          <w:rFonts w:hint="eastAsia" w:ascii="仿宋" w:hAnsi="仿宋" w:eastAsia="仿宋"/>
          <w:sz w:val="28"/>
          <w:szCs w:val="28"/>
        </w:rPr>
        <w:t>目标、任务及措施，</w:t>
      </w:r>
      <w:r>
        <w:rPr>
          <w:rFonts w:hint="eastAsia" w:ascii="仿宋" w:hAnsi="仿宋" w:eastAsia="仿宋" w:cs="Times New Roman"/>
          <w:sz w:val="28"/>
          <w:szCs w:val="28"/>
        </w:rPr>
        <w:t>切实调动每位</w:t>
      </w:r>
      <w:r>
        <w:rPr>
          <w:rFonts w:hint="eastAsia" w:ascii="仿宋" w:hAnsi="仿宋" w:eastAsia="仿宋"/>
          <w:sz w:val="28"/>
          <w:szCs w:val="28"/>
        </w:rPr>
        <w:t>教师和学生参与积极</w:t>
      </w:r>
      <w:r>
        <w:rPr>
          <w:rFonts w:hint="eastAsia" w:ascii="仿宋" w:hAnsi="仿宋" w:eastAsia="仿宋" w:cs="Times New Roman"/>
          <w:sz w:val="28"/>
          <w:szCs w:val="28"/>
        </w:rPr>
        <w:t>性。</w:t>
      </w:r>
      <w:r>
        <w:rPr>
          <w:rFonts w:hint="eastAsia" w:ascii="仿宋" w:hAnsi="仿宋" w:eastAsia="仿宋"/>
          <w:sz w:val="28"/>
          <w:szCs w:val="28"/>
        </w:rPr>
        <w:t>学院成立</w:t>
      </w:r>
      <w:r>
        <w:rPr>
          <w:rFonts w:hint="eastAsia" w:ascii="仿宋" w:hAnsi="仿宋" w:eastAsia="仿宋" w:cs="Times New Roman"/>
          <w:sz w:val="28"/>
          <w:szCs w:val="28"/>
        </w:rPr>
        <w:t>学风建设领导小组：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组  长：</w:t>
      </w:r>
      <w:r>
        <w:rPr>
          <w:rFonts w:hint="eastAsia" w:ascii="仿宋" w:hAnsi="仿宋" w:eastAsia="仿宋"/>
          <w:sz w:val="28"/>
          <w:szCs w:val="28"/>
        </w:rPr>
        <w:t>王花球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副组长：</w:t>
      </w:r>
      <w:r>
        <w:rPr>
          <w:rFonts w:hint="eastAsia" w:ascii="仿宋" w:hAnsi="仿宋" w:eastAsia="仿宋"/>
          <w:sz w:val="28"/>
          <w:szCs w:val="28"/>
        </w:rPr>
        <w:t>尹向飞、</w:t>
      </w:r>
      <w:r>
        <w:rPr>
          <w:rFonts w:hint="eastAsia" w:ascii="仿宋" w:hAnsi="仿宋" w:eastAsia="仿宋" w:cs="Times New Roman"/>
          <w:sz w:val="28"/>
          <w:szCs w:val="28"/>
        </w:rPr>
        <w:t>刘</w:t>
      </w:r>
      <w:r>
        <w:rPr>
          <w:rFonts w:hint="eastAsia" w:ascii="仿宋" w:hAnsi="仿宋" w:eastAsia="仿宋"/>
          <w:sz w:val="28"/>
          <w:szCs w:val="28"/>
        </w:rPr>
        <w:t>英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组  员：各系主任、综合办、</w:t>
      </w:r>
      <w:r>
        <w:rPr>
          <w:rFonts w:hint="eastAsia" w:ascii="仿宋" w:hAnsi="仿宋" w:eastAsia="仿宋"/>
          <w:sz w:val="28"/>
          <w:szCs w:val="28"/>
        </w:rPr>
        <w:t>教科办、学工办及全体</w:t>
      </w:r>
      <w:r>
        <w:rPr>
          <w:rFonts w:hint="eastAsia" w:ascii="仿宋" w:hAnsi="仿宋" w:eastAsia="仿宋" w:cs="Times New Roman"/>
          <w:sz w:val="28"/>
          <w:szCs w:val="28"/>
        </w:rPr>
        <w:t>辅导员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spacing w:line="360" w:lineRule="auto"/>
        <w:ind w:firstLine="274" w:firstLineChars="98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二）具体措施</w:t>
      </w:r>
    </w:p>
    <w:p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 xml:space="preserve"> 1、以教风带学风。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(1) 充分发挥师风师德建设在学风建设中的引领作用。一是教师要抓好课堂“教”与“学”。课堂上教师丰富的科学知识和精湛的教学技艺，有利于引导学生进行创新性思维，调动学生“学”的积极性。二是教师要加强对课堂纪律、学生听课情况、学生学习效果的管理，强化点名制度，对旷课、迟到、早退、交头接耳、玩手机等现象，给予平时成绩考核记录，纳入学生综合素质测评体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切实开展学业指导。从新生入校开始，每个班配备一名学业导师，引导学生设定可行性学习目标，采取恰当的学习方法，合理选课；带领学生参与课题研究，激发学生钻研专业知识、开展科学研究的兴趣；指导学生参加“挑战杯”、“互联网+”和大学生研究性学习项目等各类学科竞赛；鼓励学生走出校园，勇于实践创新，培养和提高学生创业基本素质和能力；指导学年论文和毕业论文；开展择业就业技巧指导。</w:t>
      </w:r>
    </w:p>
    <w:p>
      <w:pPr>
        <w:pStyle w:val="12"/>
        <w:widowControl/>
        <w:autoSpaceDE w:val="0"/>
        <w:autoSpaceDN w:val="0"/>
        <w:adjustRightInd w:val="0"/>
        <w:spacing w:before="100" w:after="100" w:line="36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(3) </w:t>
      </w:r>
      <w:r>
        <w:rPr>
          <w:rFonts w:hint="eastAsia" w:ascii="仿宋" w:hAnsi="仿宋" w:eastAsia="仿宋"/>
          <w:sz w:val="28"/>
          <w:szCs w:val="28"/>
        </w:rPr>
        <w:t>健全辅导员与任课教师联系制度。</w:t>
      </w:r>
      <w:r>
        <w:rPr>
          <w:rFonts w:hint="eastAsia" w:ascii="仿宋" w:hAnsi="仿宋" w:eastAsia="仿宋" w:cs="宋体"/>
          <w:kern w:val="0"/>
          <w:sz w:val="28"/>
          <w:szCs w:val="28"/>
        </w:rPr>
        <w:t>辅导员每月至少与学院主干课任教师联系一次，配合任课教师做好学生学习指导工作。辅导员通过听课、电话和QQ、微信的方式，与任课老师交流班级学生学习态度、学习方法、学习效果等情况，共同指导学生顺利完成学业。</w:t>
      </w:r>
    </w:p>
    <w:p>
      <w:pPr>
        <w:spacing w:line="360" w:lineRule="auto"/>
        <w:ind w:firstLine="274" w:firstLineChars="98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2、以管理育学风。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(1)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学院各部门科室在日常工作中要突出学风建设</w:t>
      </w:r>
      <w:r>
        <w:rPr>
          <w:rFonts w:hint="eastAsia" w:ascii="仿宋" w:hAnsi="仿宋" w:eastAsia="仿宋"/>
          <w:sz w:val="28"/>
          <w:szCs w:val="28"/>
        </w:rPr>
        <w:t>。树立“以学生为本，教书育人、管理育人、服务育人”的观念，严谨治学、科学管理、热情服务。对待工作任务要积极主动，不相互推诿，虚心听取学生反馈的教学意见，及时回复处理，全院员工为学风建设营造和谐向上的氛围。</w:t>
      </w:r>
    </w:p>
    <w:p>
      <w:pPr>
        <w:spacing w:line="360" w:lineRule="auto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（2）</w:t>
      </w:r>
      <w:r>
        <w:rPr>
          <w:rFonts w:hint="eastAsia" w:ascii="仿宋" w:hAnsi="仿宋" w:eastAsia="仿宋"/>
          <w:sz w:val="28"/>
          <w:szCs w:val="28"/>
        </w:rPr>
        <w:t>全院教师和管理人员应</w:t>
      </w:r>
      <w:r>
        <w:rPr>
          <w:rFonts w:hint="eastAsia" w:ascii="仿宋" w:hAnsi="仿宋" w:eastAsia="仿宋" w:cs="宋体"/>
          <w:sz w:val="28"/>
          <w:szCs w:val="28"/>
        </w:rPr>
        <w:t>坚持分类指导和全程辅导相结合。</w:t>
      </w:r>
    </w:p>
    <w:p>
      <w:pPr>
        <w:spacing w:line="360" w:lineRule="auto"/>
        <w:ind w:firstLine="700" w:firstLineChars="2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分类指导。</w:t>
      </w:r>
      <w:r>
        <w:rPr>
          <w:rFonts w:ascii="仿宋" w:hAnsi="仿宋" w:eastAsia="仿宋"/>
          <w:sz w:val="28"/>
          <w:szCs w:val="28"/>
        </w:rPr>
        <w:t>根据不同类别学生的不同需求，通过搭建两大体系——学业困难学生的帮辅体系和优秀学生的能力提升体系，为学生提供个性化的学业辅导。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全程辅导。 </w:t>
      </w:r>
      <w:r>
        <w:rPr>
          <w:rFonts w:hint="eastAsia" w:asciiTheme="minorEastAsia" w:hAnsiTheme="minorEastAsia"/>
          <w:sz w:val="28"/>
          <w:szCs w:val="28"/>
        </w:rPr>
        <w:t xml:space="preserve">① </w:t>
      </w:r>
      <w:r>
        <w:rPr>
          <w:rFonts w:hint="eastAsia" w:ascii="仿宋" w:hAnsi="仿宋" w:eastAsia="仿宋" w:cs="宋体"/>
          <w:sz w:val="28"/>
          <w:szCs w:val="28"/>
        </w:rPr>
        <w:t>“一年级领航计划”，注重</w:t>
      </w:r>
      <w:r>
        <w:rPr>
          <w:rFonts w:ascii="仿宋" w:hAnsi="仿宋" w:eastAsia="仿宋"/>
          <w:sz w:val="28"/>
          <w:szCs w:val="28"/>
        </w:rPr>
        <w:t>学业适应和规划辅导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帮助学生做好角色转换定位，适应自主学习方式；帮助学生加深对本专业的培养目标和发展方向的认识，增强专业认同感；指导学生科学规划学业目标，明确努力方向，增强学习自觉性。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②</w:t>
      </w:r>
      <w:r>
        <w:rPr>
          <w:rFonts w:hint="eastAsia" w:ascii="仿宋" w:hAnsi="仿宋" w:eastAsia="仿宋" w:cs="宋体"/>
          <w:sz w:val="28"/>
          <w:szCs w:val="28"/>
        </w:rPr>
        <w:t>“二、三年级基本技能和专业技能提升计划”，注重</w:t>
      </w:r>
      <w:r>
        <w:rPr>
          <w:rFonts w:ascii="仿宋" w:hAnsi="仿宋" w:eastAsia="仿宋"/>
          <w:sz w:val="28"/>
          <w:szCs w:val="28"/>
        </w:rPr>
        <w:t>学业创新和实践辅导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sz w:val="28"/>
          <w:szCs w:val="28"/>
        </w:rPr>
        <w:t>通过抓基本技能训练（外语、计算机等）和基础课的学习，不断完善学业计划，</w:t>
      </w:r>
      <w:r>
        <w:rPr>
          <w:rFonts w:ascii="仿宋" w:hAnsi="仿宋" w:eastAsia="仿宋"/>
          <w:sz w:val="28"/>
          <w:szCs w:val="28"/>
        </w:rPr>
        <w:t>夯实学生专业基础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鼓励学生开展学术科研，积极参加科技创新和学术竞赛活动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提高学术科研能力和创新创造力；指导学生参加各类社会实践，提高独立解决问题的能力</w:t>
      </w:r>
      <w:r>
        <w:rPr>
          <w:rFonts w:hint="eastAsia" w:ascii="仿宋" w:hAnsi="仿宋" w:eastAsia="仿宋"/>
          <w:sz w:val="28"/>
          <w:szCs w:val="28"/>
        </w:rPr>
        <w:t xml:space="preserve">。 </w:t>
      </w:r>
      <w:r>
        <w:rPr>
          <w:rFonts w:hint="eastAsia" w:asciiTheme="minorEastAsia" w:hAnsiTheme="minorEastAsia"/>
          <w:sz w:val="28"/>
          <w:szCs w:val="28"/>
        </w:rPr>
        <w:t>③</w:t>
      </w:r>
      <w:r>
        <w:rPr>
          <w:rFonts w:hint="eastAsia" w:ascii="仿宋" w:hAnsi="仿宋" w:eastAsia="仿宋" w:cs="宋体"/>
          <w:sz w:val="28"/>
          <w:szCs w:val="28"/>
        </w:rPr>
        <w:t>“四年级就业能力提升计划”，注重</w:t>
      </w:r>
      <w:r>
        <w:rPr>
          <w:rFonts w:ascii="仿宋" w:hAnsi="仿宋" w:eastAsia="仿宋"/>
          <w:sz w:val="28"/>
          <w:szCs w:val="28"/>
        </w:rPr>
        <w:t>学业发展和就业辅导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通过辅导，帮助学生进一步修订学业目标，为未来的出国、升学和就业制定科学合理的行动方案；</w:t>
      </w:r>
      <w:r>
        <w:rPr>
          <w:rFonts w:hint="eastAsia" w:ascii="仿宋" w:hAnsi="仿宋" w:eastAsia="仿宋"/>
          <w:sz w:val="28"/>
          <w:szCs w:val="28"/>
        </w:rPr>
        <w:t>通过一对一或一对多，建立毕业生就业指导体系，</w:t>
      </w:r>
      <w:r>
        <w:rPr>
          <w:rFonts w:ascii="仿宋" w:hAnsi="仿宋" w:eastAsia="仿宋"/>
          <w:sz w:val="28"/>
          <w:szCs w:val="28"/>
        </w:rPr>
        <w:t>指导学生做好职业规划，</w:t>
      </w:r>
      <w:r>
        <w:rPr>
          <w:rFonts w:hint="eastAsia" w:ascii="仿宋" w:hAnsi="仿宋" w:eastAsia="仿宋"/>
          <w:sz w:val="28"/>
          <w:szCs w:val="28"/>
        </w:rPr>
        <w:t>掌握就业技巧</w:t>
      </w:r>
      <w:r>
        <w:rPr>
          <w:rFonts w:ascii="仿宋" w:hAnsi="仿宋" w:eastAsia="仿宋"/>
          <w:sz w:val="28"/>
          <w:szCs w:val="28"/>
        </w:rPr>
        <w:t>，提升职业素质，完成从学业到就业的转变。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(3)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实行学院副书记、辅导员进宿舍制度。学院副书记应加强组织领导，和辅导员一起深入学生宿舍，掌握学生思想动态，帮助学生解决实际问题。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加强宿舍的文明卫生、安全教育、寝室文化建设，营造和谐向上的生活学习环境。</w:t>
      </w:r>
    </w:p>
    <w:p>
      <w:pPr>
        <w:widowControl/>
        <w:autoSpaceDE w:val="0"/>
        <w:autoSpaceDN w:val="0"/>
        <w:adjustRightInd w:val="0"/>
        <w:spacing w:before="100" w:after="100"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(4) 坚持辅导员和学生家长联系制度。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辅导员在工作中要保持与学生家长之间及时沟通的有效渠道。把学生在学校思想状况和学习、工作、生活情况反馈给家长，让家长能全面了解学生的在校情况，也能从家长那里了解学生在校外的情况，便于问题的及时沟通和解决，共同做好学生的教育管理工作。</w:t>
      </w:r>
    </w:p>
    <w:p>
      <w:pPr>
        <w:widowControl/>
        <w:autoSpaceDE w:val="0"/>
        <w:autoSpaceDN w:val="0"/>
        <w:adjustRightInd w:val="0"/>
        <w:spacing w:before="100" w:after="100"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(5) 严格学生推优入党、干部选拔程序。</w:t>
      </w:r>
      <w:r>
        <w:rPr>
          <w:rFonts w:hint="eastAsia" w:ascii="仿宋" w:hAnsi="仿宋" w:eastAsia="仿宋" w:cs="Times New Roman"/>
          <w:sz w:val="28"/>
          <w:szCs w:val="28"/>
        </w:rPr>
        <w:t>院部主要学生干部和推优入党</w:t>
      </w:r>
      <w:r>
        <w:rPr>
          <w:rFonts w:hint="eastAsia" w:ascii="仿宋" w:hAnsi="仿宋" w:eastAsia="仿宋"/>
          <w:sz w:val="28"/>
          <w:szCs w:val="28"/>
        </w:rPr>
        <w:t>学生的</w:t>
      </w:r>
      <w:r>
        <w:rPr>
          <w:rFonts w:hint="eastAsia" w:ascii="仿宋" w:hAnsi="仿宋" w:eastAsia="仿宋" w:cs="Times New Roman"/>
          <w:sz w:val="28"/>
          <w:szCs w:val="28"/>
        </w:rPr>
        <w:t>班级综合测评要进入班级前列。选拔</w:t>
      </w:r>
      <w:r>
        <w:rPr>
          <w:rFonts w:hint="eastAsia" w:ascii="仿宋" w:hAnsi="仿宋" w:eastAsia="仿宋"/>
          <w:sz w:val="28"/>
          <w:szCs w:val="28"/>
        </w:rPr>
        <w:t>真正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能严格要求自己、学习勤奋踏实、工作积极主动的学生干部和党员，才能在学风建设活动中真正起到模范带头作用。</w:t>
      </w:r>
    </w:p>
    <w:p>
      <w:pPr>
        <w:widowControl/>
        <w:autoSpaceDE w:val="0"/>
        <w:autoSpaceDN w:val="0"/>
        <w:adjustRightInd w:val="0"/>
        <w:spacing w:before="100" w:after="100" w:line="360" w:lineRule="auto"/>
        <w:ind w:firstLine="560" w:firstLineChars="200"/>
        <w:jc w:val="lef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(6) 推行新生班级学长指导制度。充分调动高年级优秀同学的积极性，积极参与新生班级事务管理，一方面帮助新生尽快转换角色，适应大学生活；另一方面强化学生责任担当意识，锻炼组织协调能力；同时也增强了同学们之间的沟通和交流。</w:t>
      </w:r>
    </w:p>
    <w:p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3、以活动促学风。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(1) 积极开展促学风建设主题活动。通过参观红色教育基地、收看影视纪录宣传片、撰写有感征文等形式，开展社会主义核心价值体系教育、爱国主义教育、集体主义教育，逐步改变学生中存在的考试舞弊、上课迟到、旷课、责任意识淡化、理想信念缺失、恋爱行为不端等不良现象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 大力开展学术讲座和科技竞赛，活跃学术氛围。要通过举办学术讲座、就业指导、学习经验交流座谈会；通过演讲比赛、辩论赛、世界读书日等活动；通过鼓励和指导学生参加全国大学生“挑战杯”赛、“互联网+”创新创业大赛和大学生研究性学习项目、财经类学科竞赛等课外科技活动，树立学生危机意识和竞争意识，激发学生科学创新兴趣，营造积极向上的学术氛围。</w:t>
      </w:r>
    </w:p>
    <w:p>
      <w:pPr>
        <w:pStyle w:val="16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 倡导开展</w:t>
      </w:r>
      <w:r>
        <w:rPr>
          <w:rFonts w:hint="eastAsia" w:ascii="仿宋" w:hAnsi="仿宋" w:eastAsia="仿宋" w:cs="宋体"/>
          <w:sz w:val="28"/>
          <w:szCs w:val="28"/>
        </w:rPr>
        <w:t>“我是党员（学生干部）我带头”、“结帮扶对”</w:t>
      </w:r>
      <w:r>
        <w:rPr>
          <w:rFonts w:hint="eastAsia" w:ascii="仿宋" w:hAnsi="仿宋" w:eastAsia="仿宋"/>
          <w:sz w:val="28"/>
          <w:szCs w:val="28"/>
        </w:rPr>
        <w:t>活动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学生党员或预备党员针对班上学习基础差、学习效果不佳或是学习态度不端正，经常迟到、旷课的同学，开展结对帮扶，根据帮扶对象存在的问题，设立帮扶目标，制定帮扶计划和措施。</w:t>
      </w:r>
    </w:p>
    <w:p>
      <w:pPr>
        <w:spacing w:line="360" w:lineRule="auto"/>
        <w:ind w:firstLine="411" w:firstLineChars="147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4、以榜样树学风。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事实证明，榜样力量的引领更能深化学风教育。我们要善于发现和挖掘学生身边的模范典型，包括优秀教师和优秀学生，比如在教学竞赛或是科研创新方面有突出表现的优秀教师，获得各类奖学金的学习标兵、在专业大赛中多次获奖的学生精英，在各项评优评先活动中取得荣誉的积极分子，让他们的先进事迹通过表彰大会、网络、微信、橱窗板报众所周知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这样才能真正弘扬正能量，在学院形成一种人人尊重榜样、学习榜样、争当榜样、超越榜样的良好风气。</w:t>
      </w:r>
    </w:p>
    <w:p>
      <w:pPr>
        <w:spacing w:line="360" w:lineRule="auto"/>
        <w:ind w:firstLine="274" w:firstLineChars="98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5、以班风兴学风。</w:t>
      </w:r>
    </w:p>
    <w:p>
      <w:pPr>
        <w:spacing w:line="360" w:lineRule="auto"/>
        <w:ind w:firstLine="700" w:firstLineChars="2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(1) 开展学风建设主题班会。各班通过召开学风建设主题班会、考风考纪诚信教育主题班会，强化学生自主学习和制度规范的协调统一，并及时总结和反馈学风建设实施过程中的问题和意见。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建立健全课代表、寝室长和班干部相结合的班级学风自我督查体系。课代表、学习委员与任课教师要紧密联系，及时反馈学生对老师教学的建议和意见；学习委员严格进行课堂考勤，及时汇总、反馈给辅导员，辅导员对缺勤学生要及时了解情况、进行教育处理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（3）充分发挥班级学生党员、学生干部在学风建设中的带头作用。把学生干部、学生党员是否带头自主学习，是否诚信考试，是否具有优良稳定的学业成绩、是否能互帮互助帮扶后进</w:t>
      </w:r>
      <w:r>
        <w:rPr>
          <w:rFonts w:hint="eastAsia" w:ascii="仿宋" w:hAnsi="仿宋" w:eastAsia="仿宋"/>
          <w:sz w:val="28"/>
          <w:szCs w:val="28"/>
        </w:rPr>
        <w:t>，作为年度考核内容。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坚持辅导员和学生谈心谈话制度。辅导员要坚持定期和不定期与学生开展细致入微的谈心谈话，在谈心谈话中，发现问题、解决问题。帮助学生疏导不良情绪、缓解学习压力，提供可行性建议，增强教育效果。</w:t>
      </w:r>
    </w:p>
    <w:p>
      <w:pPr>
        <w:spacing w:line="360" w:lineRule="auto"/>
        <w:ind w:firstLine="280" w:firstLineChars="1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6、以寝风浓学风。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注重培养，加强学生寝室的学习风气建设，促进学生健康成长和全面成才。学业指导教师、辅导员可以通过进寝室和学生促膝座谈，引导全寝同学设立寝室学习目标，制定寝室学习制度，自主学习，相互督促，相互鼓励，学优生带动和帮扶学困生，共同进步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抓住时机，开展学习型寝室创建和评比活动。新生入学组建新寝室是习惯养成、创建寝室优良学风的最好时机，学院在做好新生入学教育的同时，应调动各年级优秀同学的积极性，深入寝室指导同学们养成良好的作息习惯、学习习惯等，形成良好的寝室氛围。根据学校湘财院发（2016）88号文件精神，每年11月在各寝室开展具有专业特色的学习型寝室评比活动，促进学风建设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注重寝室文化建设，加强学生寝室之间的学习交流，促成学院学风向好向上。学院辅导员尤其是住栋思政辅导员可以开展丰富多彩、形式多样的寝室文化活动，通过学习讨论、经验交流、户外拓展等联谊活动，加深交流，相互促进。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本方案从颁布之日起试行。</w:t>
      </w:r>
    </w:p>
    <w:p>
      <w:pPr>
        <w:spacing w:line="360" w:lineRule="auto"/>
        <w:ind w:firstLine="554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经济学院</w:t>
      </w:r>
    </w:p>
    <w:p>
      <w:pPr>
        <w:spacing w:line="360" w:lineRule="auto"/>
        <w:jc w:val="center"/>
        <w:rPr>
          <w:rFonts w:ascii="仿宋" w:hAnsi="仿宋" w:eastAsia="仿宋" w:cs="宋体"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                 2019年12月30日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经济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学院学风建设阶段性培养计划（试行）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54"/>
        <w:gridCol w:w="4110"/>
        <w:gridCol w:w="1843"/>
        <w:gridCol w:w="2126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模块</w:t>
            </w: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教育内容与活动设计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适用对象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活动开展时间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组织人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restart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院部</w:t>
            </w: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新生入学教育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全院新生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新生开学第1周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学院党政负责人、新生辅导员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严格考勤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副书记、任课教师、辅导员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学业指导教师联系班级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学院正副院长、学业指导教师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班级导生制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全院新生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6月底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辅导员与任课教师的联系制度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辅导员、教师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学院副书记、辅导员进宿舍制度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副书记、辅导员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辅导员与学生家长联系制度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辅导员、新生家长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召开学生教学座谈会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学期期中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英语四六级经验交流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全院新生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副书记、学工办主任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大学生专业素质与技能提升讲座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副书记、学业指导教师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职业规划与考研经验交流讲座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大三年级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学术讲座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5月</w:t>
            </w:r>
          </w:p>
        </w:tc>
        <w:tc>
          <w:tcPr>
            <w:tcW w:w="396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学院正副院长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推荐学生参观实习基地或实习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三、四年级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寒假或暑假</w:t>
            </w:r>
          </w:p>
        </w:tc>
        <w:tc>
          <w:tcPr>
            <w:tcW w:w="396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学院正副院长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毕业生安全教育与纪律教育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四年级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月</w:t>
            </w:r>
          </w:p>
        </w:tc>
        <w:tc>
          <w:tcPr>
            <w:tcW w:w="396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副书记、学工办主任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大学生辩论赛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互联网</w:t>
            </w:r>
            <w:r>
              <w:rPr>
                <w:rFonts w:ascii="宋体" w:hAnsi="宋体"/>
                <w:szCs w:val="21"/>
              </w:rPr>
              <w:t>+</w:t>
            </w:r>
            <w:r>
              <w:rPr>
                <w:rFonts w:hint="eastAsia" w:ascii="宋体" w:hAnsi="宋体"/>
                <w:szCs w:val="21"/>
              </w:rPr>
              <w:t>竞赛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教学副院长、</w:t>
            </w:r>
            <w:r>
              <w:rPr>
                <w:rFonts w:hint="eastAsia" w:ascii="宋体" w:hAnsi="宋体"/>
                <w:szCs w:val="21"/>
              </w:rPr>
              <w:t>副书记、学业指导教师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“挑战杯”竞赛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大学生研究性学习和创新性实验计划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3-6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大学生学科竞赛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全院全院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大学生创新创业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二、三、四年级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专业竞赛（电子商务大赛、财经技能大赛等）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二、三、四年级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4月23日“世界读书日”倡导、推荐好书活动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副书记、学工办主任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411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学生党员“结帮扶对子”活动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副书记、学生党支部书记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树立院部先进典型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全院学生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副书记、学工办主任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restart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开展班级学风建设动员和总结班会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期初、期末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建立和完善包括课代表、寝室长和班干部三位一体的班级学生学风自我督察体系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严格考勤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学生日常行为规范主题班会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新生班级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  <w:r>
              <w:rPr>
                <w:rFonts w:hint="eastAsia" w:asci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“开学第一课”</w:t>
            </w:r>
            <w:r>
              <w:rPr>
                <w:rFonts w:hint="eastAsia" w:ascii="宋体" w:hAnsi="宋体"/>
                <w:szCs w:val="21"/>
              </w:rPr>
              <w:t>民主生活会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新生班级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学习经验交流会（学习方法、考证、阅读感悟等）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一、二年级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考风考纪诚信教育主题班会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月、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毕业生就业指导主题班会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四年级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11</w:t>
            </w:r>
            <w:r>
              <w:rPr>
                <w:rFonts w:hint="eastAsia" w:asci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鼓励学生积极参加学术节系列活动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4-5</w:t>
            </w:r>
            <w:r>
              <w:rPr>
                <w:rFonts w:hint="eastAsia" w:asci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鼓励学生积极参加艺术节系列活动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10-11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成立学习兴趣（课题研究）小组互帮互助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补考学生座谈会及考前谈心谈话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不及格学生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每学期开学初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树立和培养班级优秀学习典范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争创先进班（团）集体、先进个人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全院班级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建立学生诚信档案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新生班级</w:t>
            </w:r>
          </w:p>
        </w:tc>
        <w:tc>
          <w:tcPr>
            <w:tcW w:w="2126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restart"/>
            <w:vAlign w:val="center"/>
          </w:tcPr>
          <w:p>
            <w:pPr>
              <w:pStyle w:val="16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寝室</w:t>
            </w: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开展寝室文化节交流活动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全院寝室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10-11月份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副书记、团支部书记、辅导员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学习型寝室创建与培养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全院寝室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副书记、辅导员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入住栋寝室文化活动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本栋各年级寝室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副书记、住栋思政辅导员、辅导员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vMerge w:val="continue"/>
            <w:vAlign w:val="center"/>
          </w:tcPr>
          <w:p>
            <w:pPr>
              <w:pStyle w:val="16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pStyle w:val="16"/>
              <w:spacing w:line="300" w:lineRule="exact"/>
              <w:ind w:firstLine="0"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组建考研寝室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二、三年级寝室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6月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副书记、住栋思政辅导员、辅导员</w:t>
            </w:r>
          </w:p>
        </w:tc>
      </w:tr>
    </w:tbl>
    <w:p>
      <w:pPr>
        <w:rPr>
          <w:rFonts w:eastAsia="黑体"/>
          <w:bCs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F6"/>
    <w:rsid w:val="000217A8"/>
    <w:rsid w:val="00023C0A"/>
    <w:rsid w:val="000267B5"/>
    <w:rsid w:val="0004393F"/>
    <w:rsid w:val="0005054E"/>
    <w:rsid w:val="00062546"/>
    <w:rsid w:val="00075DD0"/>
    <w:rsid w:val="00090286"/>
    <w:rsid w:val="000B5356"/>
    <w:rsid w:val="000C219E"/>
    <w:rsid w:val="000E22AA"/>
    <w:rsid w:val="000E28E3"/>
    <w:rsid w:val="000E2D96"/>
    <w:rsid w:val="000F3BB5"/>
    <w:rsid w:val="00106913"/>
    <w:rsid w:val="00120348"/>
    <w:rsid w:val="0012054C"/>
    <w:rsid w:val="00122CBD"/>
    <w:rsid w:val="00125405"/>
    <w:rsid w:val="0012689A"/>
    <w:rsid w:val="00127AB7"/>
    <w:rsid w:val="001309BF"/>
    <w:rsid w:val="0013438F"/>
    <w:rsid w:val="00140937"/>
    <w:rsid w:val="00142A4C"/>
    <w:rsid w:val="00152D10"/>
    <w:rsid w:val="0015762D"/>
    <w:rsid w:val="0017182E"/>
    <w:rsid w:val="0018094B"/>
    <w:rsid w:val="00183912"/>
    <w:rsid w:val="001903C7"/>
    <w:rsid w:val="001B3DCD"/>
    <w:rsid w:val="001C6937"/>
    <w:rsid w:val="001C6A4B"/>
    <w:rsid w:val="001D4069"/>
    <w:rsid w:val="001E0236"/>
    <w:rsid w:val="001E084E"/>
    <w:rsid w:val="001E0A1E"/>
    <w:rsid w:val="001E5C82"/>
    <w:rsid w:val="001E7740"/>
    <w:rsid w:val="0021432A"/>
    <w:rsid w:val="00222781"/>
    <w:rsid w:val="00222B6D"/>
    <w:rsid w:val="00224AA2"/>
    <w:rsid w:val="00233952"/>
    <w:rsid w:val="0024298D"/>
    <w:rsid w:val="00242B10"/>
    <w:rsid w:val="002502C1"/>
    <w:rsid w:val="00262109"/>
    <w:rsid w:val="00262616"/>
    <w:rsid w:val="00285FD7"/>
    <w:rsid w:val="00294B77"/>
    <w:rsid w:val="00295842"/>
    <w:rsid w:val="002B236B"/>
    <w:rsid w:val="002C1100"/>
    <w:rsid w:val="002C2760"/>
    <w:rsid w:val="002C58BE"/>
    <w:rsid w:val="002C5D6F"/>
    <w:rsid w:val="002D4203"/>
    <w:rsid w:val="002D4DA4"/>
    <w:rsid w:val="002D5CDD"/>
    <w:rsid w:val="002D79E5"/>
    <w:rsid w:val="002E05D3"/>
    <w:rsid w:val="002E2F83"/>
    <w:rsid w:val="002E625D"/>
    <w:rsid w:val="002E6A31"/>
    <w:rsid w:val="002E7508"/>
    <w:rsid w:val="002F0EA2"/>
    <w:rsid w:val="002F1868"/>
    <w:rsid w:val="002F70D2"/>
    <w:rsid w:val="0030112C"/>
    <w:rsid w:val="00305BBF"/>
    <w:rsid w:val="00313276"/>
    <w:rsid w:val="00316F92"/>
    <w:rsid w:val="00323300"/>
    <w:rsid w:val="00324DD6"/>
    <w:rsid w:val="003448F1"/>
    <w:rsid w:val="00350740"/>
    <w:rsid w:val="0035190D"/>
    <w:rsid w:val="00355638"/>
    <w:rsid w:val="00356F6B"/>
    <w:rsid w:val="00357894"/>
    <w:rsid w:val="00361B62"/>
    <w:rsid w:val="00361DEB"/>
    <w:rsid w:val="00370A09"/>
    <w:rsid w:val="00370A94"/>
    <w:rsid w:val="00380207"/>
    <w:rsid w:val="00394EE1"/>
    <w:rsid w:val="003975F6"/>
    <w:rsid w:val="003B423B"/>
    <w:rsid w:val="003C0000"/>
    <w:rsid w:val="003D0087"/>
    <w:rsid w:val="003E36D5"/>
    <w:rsid w:val="003E6D4D"/>
    <w:rsid w:val="00423EB4"/>
    <w:rsid w:val="0042598C"/>
    <w:rsid w:val="00430020"/>
    <w:rsid w:val="004533F9"/>
    <w:rsid w:val="00455C7C"/>
    <w:rsid w:val="00467325"/>
    <w:rsid w:val="00472B82"/>
    <w:rsid w:val="0048531A"/>
    <w:rsid w:val="00485A93"/>
    <w:rsid w:val="00486DAB"/>
    <w:rsid w:val="00491C46"/>
    <w:rsid w:val="00491FB7"/>
    <w:rsid w:val="0049205B"/>
    <w:rsid w:val="00493587"/>
    <w:rsid w:val="00494B86"/>
    <w:rsid w:val="00497D15"/>
    <w:rsid w:val="004A11C1"/>
    <w:rsid w:val="004C6890"/>
    <w:rsid w:val="004D4546"/>
    <w:rsid w:val="004D589A"/>
    <w:rsid w:val="004E1F6A"/>
    <w:rsid w:val="004F25E5"/>
    <w:rsid w:val="00501217"/>
    <w:rsid w:val="00507629"/>
    <w:rsid w:val="005167E7"/>
    <w:rsid w:val="005356F4"/>
    <w:rsid w:val="00537A8E"/>
    <w:rsid w:val="00557210"/>
    <w:rsid w:val="005661E0"/>
    <w:rsid w:val="0057279E"/>
    <w:rsid w:val="00590BED"/>
    <w:rsid w:val="005922A7"/>
    <w:rsid w:val="005F783B"/>
    <w:rsid w:val="00606456"/>
    <w:rsid w:val="00615022"/>
    <w:rsid w:val="00631709"/>
    <w:rsid w:val="00643932"/>
    <w:rsid w:val="00647180"/>
    <w:rsid w:val="00652038"/>
    <w:rsid w:val="00653C22"/>
    <w:rsid w:val="00681DE7"/>
    <w:rsid w:val="00684895"/>
    <w:rsid w:val="00684DC1"/>
    <w:rsid w:val="00693DB4"/>
    <w:rsid w:val="00696243"/>
    <w:rsid w:val="006975B8"/>
    <w:rsid w:val="006A105B"/>
    <w:rsid w:val="006A294F"/>
    <w:rsid w:val="006A3630"/>
    <w:rsid w:val="006B1ECD"/>
    <w:rsid w:val="006B1F94"/>
    <w:rsid w:val="006B2A04"/>
    <w:rsid w:val="006B5060"/>
    <w:rsid w:val="006C163D"/>
    <w:rsid w:val="006C457E"/>
    <w:rsid w:val="006E0814"/>
    <w:rsid w:val="006F0523"/>
    <w:rsid w:val="00707D64"/>
    <w:rsid w:val="00707F9E"/>
    <w:rsid w:val="00710FBA"/>
    <w:rsid w:val="007138B6"/>
    <w:rsid w:val="007232A7"/>
    <w:rsid w:val="007238AC"/>
    <w:rsid w:val="00725DAC"/>
    <w:rsid w:val="0074296E"/>
    <w:rsid w:val="007474AB"/>
    <w:rsid w:val="00752178"/>
    <w:rsid w:val="0075314A"/>
    <w:rsid w:val="00773E1E"/>
    <w:rsid w:val="00776E47"/>
    <w:rsid w:val="0078406F"/>
    <w:rsid w:val="0079052B"/>
    <w:rsid w:val="0079499F"/>
    <w:rsid w:val="007A44CD"/>
    <w:rsid w:val="007B33E7"/>
    <w:rsid w:val="007D0300"/>
    <w:rsid w:val="007D03A6"/>
    <w:rsid w:val="007F186B"/>
    <w:rsid w:val="007F31BA"/>
    <w:rsid w:val="00802947"/>
    <w:rsid w:val="00832C42"/>
    <w:rsid w:val="00845C8A"/>
    <w:rsid w:val="00850738"/>
    <w:rsid w:val="00854AF8"/>
    <w:rsid w:val="00856148"/>
    <w:rsid w:val="00862105"/>
    <w:rsid w:val="008628AE"/>
    <w:rsid w:val="008649E9"/>
    <w:rsid w:val="00864B6A"/>
    <w:rsid w:val="008667AE"/>
    <w:rsid w:val="0087487A"/>
    <w:rsid w:val="008766E9"/>
    <w:rsid w:val="00881C57"/>
    <w:rsid w:val="008843E6"/>
    <w:rsid w:val="008843E8"/>
    <w:rsid w:val="00887EB0"/>
    <w:rsid w:val="008B1992"/>
    <w:rsid w:val="008B2221"/>
    <w:rsid w:val="008B71B0"/>
    <w:rsid w:val="008C2A6C"/>
    <w:rsid w:val="008C3509"/>
    <w:rsid w:val="008C3BBD"/>
    <w:rsid w:val="008C4C50"/>
    <w:rsid w:val="008C7CB3"/>
    <w:rsid w:val="008D38CF"/>
    <w:rsid w:val="008F2FFB"/>
    <w:rsid w:val="008F52B6"/>
    <w:rsid w:val="008F58C2"/>
    <w:rsid w:val="0090440B"/>
    <w:rsid w:val="00904FAA"/>
    <w:rsid w:val="009128B4"/>
    <w:rsid w:val="00920CFF"/>
    <w:rsid w:val="009236B5"/>
    <w:rsid w:val="0094311C"/>
    <w:rsid w:val="009650CA"/>
    <w:rsid w:val="009709AD"/>
    <w:rsid w:val="0098211F"/>
    <w:rsid w:val="00996913"/>
    <w:rsid w:val="009A72C0"/>
    <w:rsid w:val="009B2453"/>
    <w:rsid w:val="009B4868"/>
    <w:rsid w:val="009B753D"/>
    <w:rsid w:val="009C1F1B"/>
    <w:rsid w:val="009C2594"/>
    <w:rsid w:val="009C6D73"/>
    <w:rsid w:val="009C7F3A"/>
    <w:rsid w:val="009D6FD4"/>
    <w:rsid w:val="009D79B2"/>
    <w:rsid w:val="009E2946"/>
    <w:rsid w:val="009F144E"/>
    <w:rsid w:val="009F1A82"/>
    <w:rsid w:val="009F3841"/>
    <w:rsid w:val="009F79D3"/>
    <w:rsid w:val="00A078A0"/>
    <w:rsid w:val="00A159B4"/>
    <w:rsid w:val="00A26DE0"/>
    <w:rsid w:val="00A27DA3"/>
    <w:rsid w:val="00A343CC"/>
    <w:rsid w:val="00A37BFE"/>
    <w:rsid w:val="00A41D65"/>
    <w:rsid w:val="00A42FD8"/>
    <w:rsid w:val="00A45664"/>
    <w:rsid w:val="00A52AC5"/>
    <w:rsid w:val="00A5489E"/>
    <w:rsid w:val="00A54D82"/>
    <w:rsid w:val="00A6749C"/>
    <w:rsid w:val="00A87147"/>
    <w:rsid w:val="00A87A42"/>
    <w:rsid w:val="00A9684F"/>
    <w:rsid w:val="00A97936"/>
    <w:rsid w:val="00AA31B9"/>
    <w:rsid w:val="00AF3E3E"/>
    <w:rsid w:val="00AF75B9"/>
    <w:rsid w:val="00B038DD"/>
    <w:rsid w:val="00B1702D"/>
    <w:rsid w:val="00B17674"/>
    <w:rsid w:val="00B23C17"/>
    <w:rsid w:val="00B365D8"/>
    <w:rsid w:val="00B376B2"/>
    <w:rsid w:val="00B43D04"/>
    <w:rsid w:val="00B53226"/>
    <w:rsid w:val="00B5361C"/>
    <w:rsid w:val="00B836E0"/>
    <w:rsid w:val="00B87C73"/>
    <w:rsid w:val="00B9740B"/>
    <w:rsid w:val="00BA30BA"/>
    <w:rsid w:val="00BB18FC"/>
    <w:rsid w:val="00BB3CCD"/>
    <w:rsid w:val="00BC0D95"/>
    <w:rsid w:val="00BD13CF"/>
    <w:rsid w:val="00BD2A8A"/>
    <w:rsid w:val="00BE5098"/>
    <w:rsid w:val="00BF27BA"/>
    <w:rsid w:val="00C1669F"/>
    <w:rsid w:val="00C21993"/>
    <w:rsid w:val="00C24073"/>
    <w:rsid w:val="00C40CD3"/>
    <w:rsid w:val="00C4506C"/>
    <w:rsid w:val="00C545AD"/>
    <w:rsid w:val="00C6348E"/>
    <w:rsid w:val="00C63761"/>
    <w:rsid w:val="00C673EF"/>
    <w:rsid w:val="00C80710"/>
    <w:rsid w:val="00C85D2F"/>
    <w:rsid w:val="00CA3335"/>
    <w:rsid w:val="00CA7DD6"/>
    <w:rsid w:val="00CB1672"/>
    <w:rsid w:val="00CB3E4C"/>
    <w:rsid w:val="00CB61DA"/>
    <w:rsid w:val="00CC648B"/>
    <w:rsid w:val="00CD17C3"/>
    <w:rsid w:val="00CE1F5B"/>
    <w:rsid w:val="00CE5A91"/>
    <w:rsid w:val="00CF0CB4"/>
    <w:rsid w:val="00CF187F"/>
    <w:rsid w:val="00D03BDD"/>
    <w:rsid w:val="00D12369"/>
    <w:rsid w:val="00D33E2D"/>
    <w:rsid w:val="00D40F5C"/>
    <w:rsid w:val="00D47A4C"/>
    <w:rsid w:val="00D56D61"/>
    <w:rsid w:val="00D61169"/>
    <w:rsid w:val="00D72A47"/>
    <w:rsid w:val="00D8008E"/>
    <w:rsid w:val="00D809C7"/>
    <w:rsid w:val="00D80E8A"/>
    <w:rsid w:val="00DA6780"/>
    <w:rsid w:val="00DB30F0"/>
    <w:rsid w:val="00DB7D7C"/>
    <w:rsid w:val="00DC5A2D"/>
    <w:rsid w:val="00DD22AB"/>
    <w:rsid w:val="00DD3B4E"/>
    <w:rsid w:val="00DD68B6"/>
    <w:rsid w:val="00DE720E"/>
    <w:rsid w:val="00DF05EF"/>
    <w:rsid w:val="00DF1D9B"/>
    <w:rsid w:val="00E101A4"/>
    <w:rsid w:val="00E1033A"/>
    <w:rsid w:val="00E15383"/>
    <w:rsid w:val="00E16AEE"/>
    <w:rsid w:val="00E33350"/>
    <w:rsid w:val="00E43C0A"/>
    <w:rsid w:val="00E5443A"/>
    <w:rsid w:val="00E54DD3"/>
    <w:rsid w:val="00E77CCC"/>
    <w:rsid w:val="00E8115B"/>
    <w:rsid w:val="00E86DE4"/>
    <w:rsid w:val="00E87884"/>
    <w:rsid w:val="00EA6F11"/>
    <w:rsid w:val="00EA7AB6"/>
    <w:rsid w:val="00EC3C14"/>
    <w:rsid w:val="00EC4046"/>
    <w:rsid w:val="00ED058D"/>
    <w:rsid w:val="00ED06D8"/>
    <w:rsid w:val="00ED19C4"/>
    <w:rsid w:val="00EE1A44"/>
    <w:rsid w:val="00EE5D0D"/>
    <w:rsid w:val="00EF0643"/>
    <w:rsid w:val="00F02BF4"/>
    <w:rsid w:val="00F0702D"/>
    <w:rsid w:val="00F11914"/>
    <w:rsid w:val="00F1542C"/>
    <w:rsid w:val="00F163E5"/>
    <w:rsid w:val="00F21377"/>
    <w:rsid w:val="00F22B5A"/>
    <w:rsid w:val="00F234FC"/>
    <w:rsid w:val="00F33784"/>
    <w:rsid w:val="00F3535C"/>
    <w:rsid w:val="00F41242"/>
    <w:rsid w:val="00F41D62"/>
    <w:rsid w:val="00F5178D"/>
    <w:rsid w:val="00F51DF0"/>
    <w:rsid w:val="00F52617"/>
    <w:rsid w:val="00F6176E"/>
    <w:rsid w:val="00F904DF"/>
    <w:rsid w:val="00F978EB"/>
    <w:rsid w:val="00FB05A1"/>
    <w:rsid w:val="00FC113F"/>
    <w:rsid w:val="00FC1C9C"/>
    <w:rsid w:val="00FC4C7F"/>
    <w:rsid w:val="00FD1896"/>
    <w:rsid w:val="00FD6EA2"/>
    <w:rsid w:val="29986661"/>
    <w:rsid w:val="33521FEE"/>
    <w:rsid w:val="3FF110AB"/>
    <w:rsid w:val="67D2202E"/>
    <w:rsid w:val="7F1A1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timestyle683881"/>
    <w:basedOn w:val="8"/>
    <w:qFormat/>
    <w:uiPriority w:val="0"/>
    <w:rPr>
      <w:sz w:val="18"/>
      <w:szCs w:val="18"/>
    </w:rPr>
  </w:style>
  <w:style w:type="character" w:customStyle="1" w:styleId="14">
    <w:name w:val="authorstyle683881"/>
    <w:basedOn w:val="8"/>
    <w:qFormat/>
    <w:uiPriority w:val="0"/>
    <w:rPr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8"/>
    <w:link w:val="17"/>
    <w:qFormat/>
    <w:uiPriority w:val="1"/>
    <w:rPr>
      <w:kern w:val="0"/>
      <w:sz w:val="22"/>
    </w:rPr>
  </w:style>
  <w:style w:type="character" w:customStyle="1" w:styleId="19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E3DD1-6C9D-4B5B-B0AD-D5C4D2EE6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849</Words>
  <Characters>4845</Characters>
  <Lines>40</Lines>
  <Paragraphs>11</Paragraphs>
  <TotalTime>1148</TotalTime>
  <ScaleCrop>false</ScaleCrop>
  <LinksUpToDate>false</LinksUpToDate>
  <CharactersWithSpaces>5683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2016-11-04T08:53:00Z</dcterms:created>
  <dc:creator>刘英</dc:creator>
  <cp:lastModifiedBy>刘英</cp:lastModifiedBy>
  <cp:lastPrinted>2021-03-17T00:37:51Z</cp:lastPrinted>
  <dcterms:modified xsi:type="dcterms:W3CDTF">2021-03-17T00:38:19Z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