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jc w:val="left"/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附件1：</w:t>
      </w:r>
    </w:p>
    <w:p>
      <w:pPr>
        <w:spacing w:beforeAutospacing="0" w:after="74" w:afterLines="23" w:afterAutospacing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2019年春季学生出国（境）学习交流项目汇总表</w:t>
      </w:r>
    </w:p>
    <w:p>
      <w:pPr>
        <w:spacing w:beforeAutospacing="0" w:after="74" w:afterLines="23" w:afterAutospacing="0"/>
        <w:ind w:firstLine="480" w:firstLineChars="200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响应国家教育国际化发展要求，助力湖南省加大教育对外开放力度，打造“国际教育强省”目标，推进我校教育国际化建设水平，提高师生出国（境）学习交流人数，我校2019年春季拟与各友好合作院校/机构开展下列学生出国（境）学习交流项目。各项目产生的国（境）外学习生活和组织费用、交通费等由学生自理，学校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具体项目信息如下：</w:t>
      </w:r>
    </w:p>
    <w:tbl>
      <w:tblPr>
        <w:tblStyle w:val="2"/>
        <w:tblpPr w:leftFromText="180" w:rightFromText="180" w:vertAnchor="text" w:horzAnchor="page" w:tblpX="1473" w:tblpY="491"/>
        <w:tblOverlap w:val="never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924"/>
        <w:gridCol w:w="1339"/>
        <w:gridCol w:w="1747"/>
        <w:gridCol w:w="20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项目时间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报名要求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咨询联系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短期研修项目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剑桥语言+伦敦文化探索游学营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暑假（14天）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我校全日制在籍学生，不限专业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C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C00000"/>
                <w:sz w:val="22"/>
                <w:szCs w:val="22"/>
                <w:u w:val="none"/>
                <w:lang w:val="en-US" w:eastAsia="zh-CN"/>
              </w:rPr>
              <w:t>QQ群：594252406</w:t>
            </w:r>
          </w:p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drawing>
                <wp:inline distT="0" distB="0" distL="114300" distR="114300">
                  <wp:extent cx="1257300" cy="1722120"/>
                  <wp:effectExtent l="0" t="0" r="0" b="11430"/>
                  <wp:docPr id="1" name="图片 1" descr="627F3E2E0E28A957051C0D9F21677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27F3E2E0E28A957051C0D9F21677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名企实习+剑桥语言研学营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暑假（17天）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有一定英语基础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英国桑德兰大学沉浸式语言课夏令营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暑假（4周）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希望提升英语水平的我校在籍学生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澳大利亚西澳大学暑期语言文化研修项目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暑假（3-4周）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希望提升英语水平的我校在籍学生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西班牙维克大学语言+文化暑期研修项目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暑假（2-3周）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有一定英语基础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免费交换生项目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菲律宾莱西姆大学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交换生项目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1-2学期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会计、金融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、外语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在读本科生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color w:val="C00000"/>
                <w:sz w:val="22"/>
                <w:szCs w:val="22"/>
                <w:u w:val="none"/>
                <w:lang w:val="en-US" w:eastAsia="zh-CN"/>
              </w:rPr>
              <w:t>QQ群：573258617</w:t>
            </w:r>
          </w:p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drawing>
                <wp:inline distT="0" distB="0" distL="114300" distR="114300">
                  <wp:extent cx="1128395" cy="1545590"/>
                  <wp:effectExtent l="0" t="0" r="14605" b="16510"/>
                  <wp:docPr id="2" name="图片 2" descr="ECC6667AC58C13ABC6F9D7272B5E2A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CC6667AC58C13ABC6F9D7272B5E2A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95" cy="154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桑德兰大学学期交换项目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1学期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（8.12-12.13）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雅思4.5分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马来西亚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免费交换生项目（可选马来亚大学、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沙巴大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“双学位”联合培养项目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、北方大学）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我校本科在籍学生、英语水平较好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西班牙维克大学免费交换生项目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1学期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在籍本科生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、英语水平较好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联合培养双学位项目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澳大利亚悉尼科技大学会计学“2+2”项目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我校会计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专业的本科生、英语水平较好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C00000"/>
                <w:sz w:val="22"/>
                <w:szCs w:val="22"/>
                <w:u w:val="none"/>
                <w:lang w:val="en-US" w:eastAsia="zh-CN"/>
              </w:rPr>
              <w:t>QQ群：497937461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drawing>
                <wp:inline distT="0" distB="0" distL="114300" distR="114300">
                  <wp:extent cx="1134745" cy="1553845"/>
                  <wp:effectExtent l="0" t="0" r="8255" b="8255"/>
                  <wp:docPr id="3" name="图片 3" descr="79B9D1738EB9C199CF481E5C018C5A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B9D1738EB9C199CF481E5C018C5A2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155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新西兰专本升硕项目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我校专科、本科在籍学生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社会实践项目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暑期赴美带薪实习项目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暑假（3个月）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我校本科在籍学生、英语水平较好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C00000"/>
                <w:sz w:val="22"/>
                <w:szCs w:val="22"/>
                <w:u w:val="none"/>
              </w:rPr>
              <w:t>QQ群：373527940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119505" cy="1533525"/>
                  <wp:effectExtent l="0" t="0" r="4445" b="9525"/>
                  <wp:docPr id="4" name="图片 4" descr="504D77C4CE0D6463AC4D6F4E0E97DD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04D77C4CE0D6463AC4D6F4E0E97DD1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中国大学生赴日社会实践项目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我校日语专业大二以上（含大二）本科生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香港企业实习项目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暑假（1周）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自理能力强，有独立出行、生活、工作能力</w:t>
            </w:r>
          </w:p>
        </w:tc>
        <w:tc>
          <w:tcPr>
            <w:tcW w:w="2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</w:t>
      </w:r>
    </w:p>
    <w:p>
      <w:pPr>
        <w:numPr>
          <w:ilvl w:val="0"/>
          <w:numId w:val="1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以上所有项目具体信息均可联系国际合作与交流处进行咨询、报名。各类项目报名均需提交《湖南财政经济学院学生出国（境）项目报名表》（附件2）和《家长同意书》（附件3）。</w:t>
      </w:r>
    </w:p>
    <w:p>
      <w:pPr>
        <w:numPr>
          <w:ilvl w:val="0"/>
          <w:numId w:val="1"/>
        </w:numPr>
        <w:ind w:left="0"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部分项目完成后可获得相应证书，并可根据实际情况在我校办理学分认可，包括专业课程、社会实践学分等。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160020</wp:posOffset>
            </wp:positionV>
            <wp:extent cx="1144905" cy="1522095"/>
            <wp:effectExtent l="0" t="0" r="17145" b="1905"/>
            <wp:wrapNone/>
            <wp:docPr id="5" name="图片 1" descr="国合处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国合处微信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82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报名截止时间：4月10日（部分项目报名时间不限）</w:t>
      </w:r>
    </w:p>
    <w:p>
      <w:pPr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  <w:r>
        <w:rPr>
          <w:rFonts w:hint="eastAsia"/>
          <w:sz w:val="24"/>
          <w:szCs w:val="24"/>
          <w:lang w:val="en-US" w:eastAsia="zh-CN"/>
        </w:rPr>
        <w:t xml:space="preserve">唐倾（办公楼614） QQ：441919894  </w:t>
      </w:r>
    </w:p>
    <w:p>
      <w:pPr>
        <w:ind w:firstLine="1440" w:firstLineChars="6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曾老师（办公楼602） QQ：573081908   </w:t>
      </w:r>
    </w:p>
    <w:p>
      <w:pPr>
        <w:ind w:firstLine="1440" w:firstLineChars="6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微信：HUFE-WSC  </w:t>
      </w:r>
    </w:p>
    <w:p>
      <w:pPr>
        <w:ind w:firstLine="1440" w:firstLineChars="600"/>
        <w:rPr>
          <w:rFonts w:hint="eastAsia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/>
          <w:sz w:val="24"/>
          <w:szCs w:val="24"/>
          <w:lang w:val="en-US" w:eastAsia="zh-CN"/>
        </w:rPr>
      </w:pPr>
    </w:p>
    <w:p>
      <w:pPr>
        <w:ind w:firstLine="1440" w:firstLineChars="6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</w:t>
      </w:r>
    </w:p>
    <w:p>
      <w:pPr>
        <w:ind w:firstLine="560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ind w:firstLine="56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国际合作与交流处</w:t>
      </w:r>
    </w:p>
    <w:p>
      <w:pPr>
        <w:ind w:firstLine="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2019年3月19日</w:t>
      </w:r>
    </w:p>
    <w:p>
      <w:pPr>
        <w:jc w:val="left"/>
        <w:rPr>
          <w:rFonts w:hint="eastAsia"/>
          <w:b/>
          <w:sz w:val="18"/>
          <w:szCs w:val="18"/>
          <w:lang w:eastAsia="zh-CN"/>
        </w:rPr>
      </w:pPr>
    </w:p>
    <w:p>
      <w:pPr>
        <w:jc w:val="left"/>
        <w:rPr>
          <w:rFonts w:hint="eastAsia"/>
          <w:b w:val="0"/>
          <w:bCs/>
          <w:sz w:val="18"/>
          <w:szCs w:val="18"/>
          <w:lang w:eastAsia="zh-CN"/>
        </w:rPr>
      </w:pPr>
    </w:p>
    <w:p>
      <w:pPr>
        <w:jc w:val="left"/>
        <w:rPr>
          <w:rFonts w:hint="eastAsia"/>
          <w:b w:val="0"/>
          <w:bCs/>
          <w:sz w:val="18"/>
          <w:szCs w:val="18"/>
          <w:lang w:eastAsia="zh-CN"/>
        </w:rPr>
      </w:pPr>
    </w:p>
    <w:p>
      <w:pPr>
        <w:jc w:val="left"/>
        <w:rPr>
          <w:rFonts w:hint="eastAsia"/>
          <w:b w:val="0"/>
          <w:bCs/>
          <w:sz w:val="18"/>
          <w:szCs w:val="18"/>
          <w:lang w:eastAsia="zh-CN"/>
        </w:rPr>
      </w:pPr>
    </w:p>
    <w:p>
      <w:pPr>
        <w:jc w:val="left"/>
        <w:rPr>
          <w:rFonts w:hint="eastAsia"/>
          <w:b w:val="0"/>
          <w:bCs/>
          <w:sz w:val="18"/>
          <w:szCs w:val="1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8D4B8A"/>
    <w:multiLevelType w:val="singleLevel"/>
    <w:tmpl w:val="858D4B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C68A2"/>
    <w:rsid w:val="0DE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2019-03-20T02:59:00Z</dcterms:created>
  <dc:creator>Nikki派大星</dc:creator>
  <cp:lastModifiedBy>Nikki派大星</cp:lastModifiedBy>
  <dcterms:modified xsi:type="dcterms:W3CDTF">2019-03-20T03:00:29Z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